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7B" w:rsidRDefault="0044259D" w:rsidP="0044259D">
      <w:pPr>
        <w:jc w:val="center"/>
      </w:pPr>
      <w:r>
        <w:rPr>
          <w:noProof/>
          <w:lang w:val="en-US"/>
        </w:rPr>
        <w:drawing>
          <wp:inline distT="0" distB="0" distL="0" distR="0">
            <wp:extent cx="2286000" cy="914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86000" cy="914400"/>
                    </a:xfrm>
                    <a:prstGeom prst="rect">
                      <a:avLst/>
                    </a:prstGeom>
                  </pic:spPr>
                </pic:pic>
              </a:graphicData>
            </a:graphic>
          </wp:inline>
        </w:drawing>
      </w:r>
    </w:p>
    <w:p w:rsidR="0044259D" w:rsidRDefault="0044259D" w:rsidP="0044259D">
      <w:pPr>
        <w:jc w:val="center"/>
      </w:pPr>
    </w:p>
    <w:p w:rsidR="0044259D" w:rsidRDefault="0044259D" w:rsidP="0044259D">
      <w:pPr>
        <w:pStyle w:val="Title"/>
      </w:pPr>
      <w:r>
        <w:t>Erasmus+ Online Linguistic Support</w:t>
      </w:r>
    </w:p>
    <w:p w:rsidR="0044259D" w:rsidRDefault="0044259D" w:rsidP="0044259D">
      <w:pPr>
        <w:pStyle w:val="Title"/>
      </w:pPr>
      <w:r>
        <w:t>Statistical Report for National Agencies</w:t>
      </w:r>
      <w:bookmarkStart w:id="0" w:name="text_Erasmus__On"/>
      <w:bookmarkEnd w:id="0"/>
    </w:p>
    <w:p w:rsidR="0044259D" w:rsidRDefault="0044259D" w:rsidP="0044259D">
      <w:pPr>
        <w:jc w:val="center"/>
        <w:rPr>
          <w:b/>
          <w:sz w:val="28"/>
        </w:rPr>
      </w:pPr>
      <w:r>
        <w:rPr>
          <w:b/>
          <w:sz w:val="28"/>
        </w:rPr>
        <w:t>Agence francophone pour l’éducation et la formation tout au long de la vie - AEF -Europe - BE01</w:t>
      </w:r>
    </w:p>
    <w:p w:rsidR="0044259D" w:rsidRDefault="0044259D" w:rsidP="0044259D">
      <w:pPr>
        <w:jc w:val="center"/>
        <w:rPr>
          <w:b/>
          <w:sz w:val="28"/>
        </w:rPr>
      </w:pPr>
      <w:r>
        <w:rPr>
          <w:b/>
          <w:sz w:val="28"/>
        </w:rPr>
        <w:t>Call 2017</w:t>
      </w:r>
    </w:p>
    <w:p w:rsidR="0044259D" w:rsidRDefault="0044259D" w:rsidP="0044259D">
      <w:pPr>
        <w:jc w:val="center"/>
        <w:rPr>
          <w:b/>
          <w:sz w:val="28"/>
        </w:rPr>
      </w:pPr>
      <w:r>
        <w:rPr>
          <w:b/>
          <w:sz w:val="28"/>
        </w:rPr>
        <w:t>Higher Education</w:t>
      </w:r>
    </w:p>
    <w:p w:rsidR="0044259D" w:rsidRDefault="0044259D" w:rsidP="0044259D">
      <w:pPr>
        <w:jc w:val="center"/>
        <w:rPr>
          <w:b/>
          <w:sz w:val="28"/>
        </w:rPr>
      </w:pPr>
      <w:r>
        <w:rPr>
          <w:b/>
          <w:sz w:val="28"/>
        </w:rPr>
        <w:t>Reporting Period: 01/04/2017 to 31/03/2018</w:t>
      </w:r>
    </w:p>
    <w:p w:rsidR="0044259D" w:rsidRDefault="0044259D" w:rsidP="0044259D">
      <w:pPr>
        <w:jc w:val="center"/>
        <w:rPr>
          <w:b/>
          <w:sz w:val="28"/>
        </w:rPr>
      </w:pPr>
    </w:p>
    <w:p w:rsidR="0044259D" w:rsidRDefault="0044259D" w:rsidP="0044259D">
      <w:pPr>
        <w:jc w:val="center"/>
        <w:rPr>
          <w:sz w:val="28"/>
        </w:rPr>
      </w:pPr>
      <w:r>
        <w:rPr>
          <w:sz w:val="28"/>
        </w:rPr>
        <w:t>April 2018</w:t>
      </w:r>
    </w:p>
    <w:p w:rsidR="0044259D" w:rsidRDefault="0044259D" w:rsidP="0044259D">
      <w:pPr>
        <w:pStyle w:val="BodyText"/>
      </w:pPr>
    </w:p>
    <w:p w:rsidR="0044259D" w:rsidRDefault="0044259D" w:rsidP="0044259D">
      <w:pPr>
        <w:pStyle w:val="BodyText"/>
      </w:pPr>
    </w:p>
    <w:p w:rsidR="0044259D" w:rsidRDefault="0044259D" w:rsidP="0044259D">
      <w:pPr>
        <w:pStyle w:val="BodyText"/>
      </w:pPr>
      <w:r>
        <w:t>Disclaimer: This document has been prepared on behalf of the European Commission; however, it reflects only the views of the authors.  The Commission will not be held responsible for any of the information contained herein.</w:t>
      </w:r>
    </w:p>
    <w:p w:rsidR="0044259D" w:rsidRDefault="0044259D" w:rsidP="0044259D">
      <w:pPr>
        <w:pStyle w:val="BodyText"/>
      </w:pPr>
      <w:r>
        <w:t>Initially, six languages (German, English, Spanish, French, Italian, and Dutch) were introduced. They are referred to as the A languages. Further 18 languages were introduced in sets of six with the calls 2016, 2017, and 2018 and are referred to as the B, C, and D languages respectively in the remainder of this report. The details of these language groups are given in the list of abbreviations.</w:t>
      </w:r>
    </w:p>
    <w:p w:rsidR="0044259D" w:rsidRDefault="0044259D" w:rsidP="0044259D">
      <w:pPr>
        <w:pStyle w:val="BodyText"/>
      </w:pPr>
      <w:r>
        <w:t>For further information, National Agencies shall contact EACEA-EPLUS-OLS@ec.europa.eu.</w:t>
      </w:r>
    </w:p>
    <w:p w:rsidR="0044259D" w:rsidRDefault="0044259D">
      <w:pPr>
        <w:jc w:val="left"/>
      </w:pPr>
      <w:r>
        <w:br w:type="page"/>
      </w:r>
    </w:p>
    <w:p w:rsidR="0044259D" w:rsidRDefault="0044259D" w:rsidP="0044259D">
      <w:pPr>
        <w:rPr>
          <w:b/>
        </w:rPr>
      </w:pPr>
      <w:r>
        <w:rPr>
          <w:b/>
        </w:rPr>
        <w:lastRenderedPageBreak/>
        <w:t>Contents</w:t>
      </w:r>
    </w:p>
    <w:p w:rsidR="0044259D" w:rsidRDefault="0044259D">
      <w:pPr>
        <w:pStyle w:val="TOC1"/>
        <w:tabs>
          <w:tab w:val="right" w:leader="dot" w:pos="9016"/>
        </w:tabs>
        <w:rPr>
          <w:noProof/>
        </w:rPr>
      </w:pPr>
      <w:r>
        <w:rPr>
          <w:b/>
        </w:rPr>
        <w:fldChar w:fldCharType="begin"/>
      </w:r>
      <w:r>
        <w:rPr>
          <w:b/>
        </w:rPr>
        <w:instrText xml:space="preserve"> TOC \o "1-9" </w:instrText>
      </w:r>
      <w:r>
        <w:rPr>
          <w:b/>
        </w:rPr>
        <w:fldChar w:fldCharType="separate"/>
      </w:r>
      <w:r>
        <w:rPr>
          <w:noProof/>
        </w:rPr>
        <w:t>I. Erasmus+ OLS Usage</w:t>
      </w:r>
      <w:r>
        <w:rPr>
          <w:noProof/>
        </w:rPr>
        <w:tab/>
      </w:r>
      <w:r>
        <w:rPr>
          <w:noProof/>
        </w:rPr>
        <w:fldChar w:fldCharType="begin"/>
      </w:r>
      <w:r>
        <w:rPr>
          <w:noProof/>
        </w:rPr>
        <w:instrText xml:space="preserve"> PAGEREF _Toc510776935 \h </w:instrText>
      </w:r>
      <w:r>
        <w:rPr>
          <w:noProof/>
        </w:rPr>
      </w:r>
      <w:r>
        <w:rPr>
          <w:noProof/>
        </w:rPr>
        <w:fldChar w:fldCharType="separate"/>
      </w:r>
      <w:r>
        <w:rPr>
          <w:noProof/>
        </w:rPr>
        <w:t>3</w:t>
      </w:r>
      <w:r>
        <w:rPr>
          <w:noProof/>
        </w:rPr>
        <w:fldChar w:fldCharType="end"/>
      </w:r>
    </w:p>
    <w:p w:rsidR="0044259D" w:rsidRDefault="0044259D">
      <w:pPr>
        <w:pStyle w:val="TOC2"/>
        <w:tabs>
          <w:tab w:val="right" w:leader="dot" w:pos="9016"/>
        </w:tabs>
        <w:rPr>
          <w:noProof/>
        </w:rPr>
      </w:pPr>
      <w:r>
        <w:rPr>
          <w:noProof/>
        </w:rPr>
        <w:t>1. OLS Accounted and Effective Usage</w:t>
      </w:r>
      <w:r>
        <w:rPr>
          <w:noProof/>
        </w:rPr>
        <w:tab/>
      </w:r>
      <w:r>
        <w:rPr>
          <w:noProof/>
        </w:rPr>
        <w:fldChar w:fldCharType="begin"/>
      </w:r>
      <w:r>
        <w:rPr>
          <w:noProof/>
        </w:rPr>
        <w:instrText xml:space="preserve"> PAGEREF _Toc510776936 \h </w:instrText>
      </w:r>
      <w:r>
        <w:rPr>
          <w:noProof/>
        </w:rPr>
      </w:r>
      <w:r>
        <w:rPr>
          <w:noProof/>
        </w:rPr>
        <w:fldChar w:fldCharType="separate"/>
      </w:r>
      <w:r>
        <w:rPr>
          <w:noProof/>
        </w:rPr>
        <w:t>3</w:t>
      </w:r>
      <w:r>
        <w:rPr>
          <w:noProof/>
        </w:rPr>
        <w:fldChar w:fldCharType="end"/>
      </w:r>
    </w:p>
    <w:p w:rsidR="0044259D" w:rsidRDefault="0044259D">
      <w:pPr>
        <w:pStyle w:val="TOC2"/>
        <w:tabs>
          <w:tab w:val="right" w:leader="dot" w:pos="9016"/>
        </w:tabs>
        <w:rPr>
          <w:noProof/>
        </w:rPr>
      </w:pPr>
      <w:r>
        <w:rPr>
          <w:noProof/>
        </w:rPr>
        <w:t>2. OLS Usage per Month</w:t>
      </w:r>
      <w:r>
        <w:rPr>
          <w:noProof/>
        </w:rPr>
        <w:tab/>
      </w:r>
      <w:r>
        <w:rPr>
          <w:noProof/>
        </w:rPr>
        <w:fldChar w:fldCharType="begin"/>
      </w:r>
      <w:r>
        <w:rPr>
          <w:noProof/>
        </w:rPr>
        <w:instrText xml:space="preserve"> PAGEREF _Toc510776937 \h </w:instrText>
      </w:r>
      <w:r>
        <w:rPr>
          <w:noProof/>
        </w:rPr>
      </w:r>
      <w:r>
        <w:rPr>
          <w:noProof/>
        </w:rPr>
        <w:fldChar w:fldCharType="separate"/>
      </w:r>
      <w:r>
        <w:rPr>
          <w:noProof/>
        </w:rPr>
        <w:t>4</w:t>
      </w:r>
      <w:r>
        <w:rPr>
          <w:noProof/>
        </w:rPr>
        <w:fldChar w:fldCharType="end"/>
      </w:r>
    </w:p>
    <w:p w:rsidR="0044259D" w:rsidRDefault="0044259D">
      <w:pPr>
        <w:pStyle w:val="TOC2"/>
        <w:tabs>
          <w:tab w:val="right" w:leader="dot" w:pos="9016"/>
        </w:tabs>
        <w:rPr>
          <w:noProof/>
        </w:rPr>
      </w:pPr>
      <w:r>
        <w:rPr>
          <w:noProof/>
        </w:rPr>
        <w:t>3. Total OLS Usage per Language</w:t>
      </w:r>
      <w:r>
        <w:rPr>
          <w:noProof/>
        </w:rPr>
        <w:tab/>
      </w:r>
      <w:r>
        <w:rPr>
          <w:noProof/>
        </w:rPr>
        <w:fldChar w:fldCharType="begin"/>
      </w:r>
      <w:r>
        <w:rPr>
          <w:noProof/>
        </w:rPr>
        <w:instrText xml:space="preserve"> PAGEREF _Toc510776938 \h </w:instrText>
      </w:r>
      <w:r>
        <w:rPr>
          <w:noProof/>
        </w:rPr>
      </w:r>
      <w:r>
        <w:rPr>
          <w:noProof/>
        </w:rPr>
        <w:fldChar w:fldCharType="separate"/>
      </w:r>
      <w:r>
        <w:rPr>
          <w:noProof/>
        </w:rPr>
        <w:t>5</w:t>
      </w:r>
      <w:r>
        <w:rPr>
          <w:noProof/>
        </w:rPr>
        <w:fldChar w:fldCharType="end"/>
      </w:r>
    </w:p>
    <w:p w:rsidR="0044259D" w:rsidRDefault="0044259D">
      <w:pPr>
        <w:pStyle w:val="TOC2"/>
        <w:tabs>
          <w:tab w:val="right" w:leader="dot" w:pos="9016"/>
        </w:tabs>
        <w:rPr>
          <w:noProof/>
        </w:rPr>
      </w:pPr>
      <w:r>
        <w:rPr>
          <w:noProof/>
        </w:rPr>
        <w:t>4. OLS Usage by Language and Destination Country</w:t>
      </w:r>
      <w:r>
        <w:rPr>
          <w:noProof/>
        </w:rPr>
        <w:tab/>
      </w:r>
      <w:r>
        <w:rPr>
          <w:noProof/>
        </w:rPr>
        <w:fldChar w:fldCharType="begin"/>
      </w:r>
      <w:r>
        <w:rPr>
          <w:noProof/>
        </w:rPr>
        <w:instrText xml:space="preserve"> PAGEREF _Toc510776939 \h </w:instrText>
      </w:r>
      <w:r>
        <w:rPr>
          <w:noProof/>
        </w:rPr>
      </w:r>
      <w:r>
        <w:rPr>
          <w:noProof/>
        </w:rPr>
        <w:fldChar w:fldCharType="separate"/>
      </w:r>
      <w:r>
        <w:rPr>
          <w:noProof/>
        </w:rPr>
        <w:t>6</w:t>
      </w:r>
      <w:r>
        <w:rPr>
          <w:noProof/>
        </w:rPr>
        <w:fldChar w:fldCharType="end"/>
      </w:r>
    </w:p>
    <w:p w:rsidR="0044259D" w:rsidRDefault="0044259D">
      <w:pPr>
        <w:pStyle w:val="TOC1"/>
        <w:tabs>
          <w:tab w:val="right" w:leader="dot" w:pos="9016"/>
        </w:tabs>
        <w:rPr>
          <w:noProof/>
        </w:rPr>
      </w:pPr>
      <w:r>
        <w:rPr>
          <w:noProof/>
        </w:rPr>
        <w:t>II. Results of Erasmus+ OLS Language Assessments</w:t>
      </w:r>
      <w:r>
        <w:rPr>
          <w:noProof/>
        </w:rPr>
        <w:tab/>
      </w:r>
      <w:r>
        <w:rPr>
          <w:noProof/>
        </w:rPr>
        <w:fldChar w:fldCharType="begin"/>
      </w:r>
      <w:r>
        <w:rPr>
          <w:noProof/>
        </w:rPr>
        <w:instrText xml:space="preserve"> PAGEREF _Toc510776940 \h </w:instrText>
      </w:r>
      <w:r>
        <w:rPr>
          <w:noProof/>
        </w:rPr>
      </w:r>
      <w:r>
        <w:rPr>
          <w:noProof/>
        </w:rPr>
        <w:fldChar w:fldCharType="separate"/>
      </w:r>
      <w:r>
        <w:rPr>
          <w:noProof/>
        </w:rPr>
        <w:t>8</w:t>
      </w:r>
      <w:r>
        <w:rPr>
          <w:noProof/>
        </w:rPr>
        <w:fldChar w:fldCharType="end"/>
      </w:r>
    </w:p>
    <w:p w:rsidR="0044259D" w:rsidRDefault="0044259D">
      <w:pPr>
        <w:pStyle w:val="TOC2"/>
        <w:tabs>
          <w:tab w:val="right" w:leader="dot" w:pos="9016"/>
        </w:tabs>
        <w:rPr>
          <w:noProof/>
        </w:rPr>
      </w:pPr>
      <w:r>
        <w:rPr>
          <w:noProof/>
        </w:rPr>
        <w:t>1. OLS Results for the First Language Assessment</w:t>
      </w:r>
      <w:r>
        <w:rPr>
          <w:noProof/>
        </w:rPr>
        <w:tab/>
      </w:r>
      <w:r>
        <w:rPr>
          <w:noProof/>
        </w:rPr>
        <w:fldChar w:fldCharType="begin"/>
      </w:r>
      <w:r>
        <w:rPr>
          <w:noProof/>
        </w:rPr>
        <w:instrText xml:space="preserve"> PAGEREF _Toc510776941 \h </w:instrText>
      </w:r>
      <w:r>
        <w:rPr>
          <w:noProof/>
        </w:rPr>
      </w:r>
      <w:r>
        <w:rPr>
          <w:noProof/>
        </w:rPr>
        <w:fldChar w:fldCharType="separate"/>
      </w:r>
      <w:r>
        <w:rPr>
          <w:noProof/>
        </w:rPr>
        <w:t>8</w:t>
      </w:r>
      <w:r>
        <w:rPr>
          <w:noProof/>
        </w:rPr>
        <w:fldChar w:fldCharType="end"/>
      </w:r>
    </w:p>
    <w:p w:rsidR="0044259D" w:rsidRDefault="0044259D">
      <w:pPr>
        <w:pStyle w:val="TOC2"/>
        <w:tabs>
          <w:tab w:val="right" w:leader="dot" w:pos="9016"/>
        </w:tabs>
        <w:rPr>
          <w:noProof/>
        </w:rPr>
      </w:pPr>
      <w:r>
        <w:rPr>
          <w:noProof/>
        </w:rPr>
        <w:t>2. OLS Results for the Second Language Assessment</w:t>
      </w:r>
      <w:r>
        <w:rPr>
          <w:noProof/>
        </w:rPr>
        <w:tab/>
      </w:r>
      <w:r>
        <w:rPr>
          <w:noProof/>
        </w:rPr>
        <w:fldChar w:fldCharType="begin"/>
      </w:r>
      <w:r>
        <w:rPr>
          <w:noProof/>
        </w:rPr>
        <w:instrText xml:space="preserve"> PAGEREF _Toc510776942 \h </w:instrText>
      </w:r>
      <w:r>
        <w:rPr>
          <w:noProof/>
        </w:rPr>
      </w:r>
      <w:r>
        <w:rPr>
          <w:noProof/>
        </w:rPr>
        <w:fldChar w:fldCharType="separate"/>
      </w:r>
      <w:r>
        <w:rPr>
          <w:noProof/>
        </w:rPr>
        <w:t>10</w:t>
      </w:r>
      <w:r>
        <w:rPr>
          <w:noProof/>
        </w:rPr>
        <w:fldChar w:fldCharType="end"/>
      </w:r>
    </w:p>
    <w:p w:rsidR="0044259D" w:rsidRDefault="0044259D">
      <w:pPr>
        <w:pStyle w:val="TOC2"/>
        <w:tabs>
          <w:tab w:val="right" w:leader="dot" w:pos="9016"/>
        </w:tabs>
        <w:rPr>
          <w:noProof/>
        </w:rPr>
      </w:pPr>
      <w:r>
        <w:rPr>
          <w:noProof/>
        </w:rPr>
        <w:t>3. Comparison of OLS Results for the First and Second Language Assessment</w:t>
      </w:r>
      <w:r>
        <w:rPr>
          <w:noProof/>
        </w:rPr>
        <w:tab/>
      </w:r>
      <w:r>
        <w:rPr>
          <w:noProof/>
        </w:rPr>
        <w:fldChar w:fldCharType="begin"/>
      </w:r>
      <w:r>
        <w:rPr>
          <w:noProof/>
        </w:rPr>
        <w:instrText xml:space="preserve"> PAGEREF _Toc510776943 \h </w:instrText>
      </w:r>
      <w:r>
        <w:rPr>
          <w:noProof/>
        </w:rPr>
      </w:r>
      <w:r>
        <w:rPr>
          <w:noProof/>
        </w:rPr>
        <w:fldChar w:fldCharType="separate"/>
      </w:r>
      <w:r>
        <w:rPr>
          <w:noProof/>
        </w:rPr>
        <w:t>12</w:t>
      </w:r>
      <w:r>
        <w:rPr>
          <w:noProof/>
        </w:rPr>
        <w:fldChar w:fldCharType="end"/>
      </w:r>
    </w:p>
    <w:p w:rsidR="0044259D" w:rsidRDefault="0044259D">
      <w:pPr>
        <w:pStyle w:val="TOC1"/>
        <w:tabs>
          <w:tab w:val="right" w:leader="dot" w:pos="9016"/>
        </w:tabs>
        <w:rPr>
          <w:noProof/>
        </w:rPr>
      </w:pPr>
      <w:r>
        <w:rPr>
          <w:noProof/>
        </w:rPr>
        <w:t>III. Erasmus+ OLS Language Courses</w:t>
      </w:r>
      <w:r>
        <w:rPr>
          <w:noProof/>
        </w:rPr>
        <w:tab/>
      </w:r>
      <w:r>
        <w:rPr>
          <w:noProof/>
        </w:rPr>
        <w:fldChar w:fldCharType="begin"/>
      </w:r>
      <w:r>
        <w:rPr>
          <w:noProof/>
        </w:rPr>
        <w:instrText xml:space="preserve"> PAGEREF _Toc510776944 \h </w:instrText>
      </w:r>
      <w:r>
        <w:rPr>
          <w:noProof/>
        </w:rPr>
      </w:r>
      <w:r>
        <w:rPr>
          <w:noProof/>
        </w:rPr>
        <w:fldChar w:fldCharType="separate"/>
      </w:r>
      <w:r>
        <w:rPr>
          <w:noProof/>
        </w:rPr>
        <w:t>15</w:t>
      </w:r>
      <w:r>
        <w:rPr>
          <w:noProof/>
        </w:rPr>
        <w:fldChar w:fldCharType="end"/>
      </w:r>
    </w:p>
    <w:p w:rsidR="0044259D" w:rsidRDefault="0044259D">
      <w:pPr>
        <w:pStyle w:val="TOC2"/>
        <w:tabs>
          <w:tab w:val="right" w:leader="dot" w:pos="9016"/>
        </w:tabs>
        <w:rPr>
          <w:noProof/>
        </w:rPr>
      </w:pPr>
      <w:r>
        <w:rPr>
          <w:noProof/>
        </w:rPr>
        <w:t>1. Usage of OLS Language Courses by Language</w:t>
      </w:r>
      <w:r>
        <w:rPr>
          <w:noProof/>
        </w:rPr>
        <w:tab/>
      </w:r>
      <w:r>
        <w:rPr>
          <w:noProof/>
        </w:rPr>
        <w:fldChar w:fldCharType="begin"/>
      </w:r>
      <w:r>
        <w:rPr>
          <w:noProof/>
        </w:rPr>
        <w:instrText xml:space="preserve"> PAGEREF _Toc510776945 \h </w:instrText>
      </w:r>
      <w:r>
        <w:rPr>
          <w:noProof/>
        </w:rPr>
      </w:r>
      <w:r>
        <w:rPr>
          <w:noProof/>
        </w:rPr>
        <w:fldChar w:fldCharType="separate"/>
      </w:r>
      <w:r>
        <w:rPr>
          <w:noProof/>
        </w:rPr>
        <w:t>15</w:t>
      </w:r>
      <w:r>
        <w:rPr>
          <w:noProof/>
        </w:rPr>
        <w:fldChar w:fldCharType="end"/>
      </w:r>
    </w:p>
    <w:p w:rsidR="0044259D" w:rsidRDefault="0044259D">
      <w:pPr>
        <w:pStyle w:val="TOC2"/>
        <w:tabs>
          <w:tab w:val="right" w:leader="dot" w:pos="9016"/>
        </w:tabs>
        <w:rPr>
          <w:noProof/>
        </w:rPr>
      </w:pPr>
      <w:r>
        <w:rPr>
          <w:noProof/>
        </w:rPr>
        <w:t>2. Usage of OLS Language Courses by LA1 Level</w:t>
      </w:r>
      <w:r>
        <w:rPr>
          <w:noProof/>
        </w:rPr>
        <w:tab/>
      </w:r>
      <w:r>
        <w:rPr>
          <w:noProof/>
        </w:rPr>
        <w:fldChar w:fldCharType="begin"/>
      </w:r>
      <w:r>
        <w:rPr>
          <w:noProof/>
        </w:rPr>
        <w:instrText xml:space="preserve"> PAGEREF _Toc510776946 \h </w:instrText>
      </w:r>
      <w:r>
        <w:rPr>
          <w:noProof/>
        </w:rPr>
      </w:r>
      <w:r>
        <w:rPr>
          <w:noProof/>
        </w:rPr>
        <w:fldChar w:fldCharType="separate"/>
      </w:r>
      <w:r>
        <w:rPr>
          <w:noProof/>
        </w:rPr>
        <w:t>18</w:t>
      </w:r>
      <w:r>
        <w:rPr>
          <w:noProof/>
        </w:rPr>
        <w:fldChar w:fldCharType="end"/>
      </w:r>
    </w:p>
    <w:p w:rsidR="0044259D" w:rsidRDefault="0044259D">
      <w:pPr>
        <w:pStyle w:val="TOC2"/>
        <w:tabs>
          <w:tab w:val="right" w:leader="dot" w:pos="9016"/>
        </w:tabs>
        <w:rPr>
          <w:noProof/>
        </w:rPr>
      </w:pPr>
      <w:r>
        <w:rPr>
          <w:noProof/>
        </w:rPr>
        <w:t>3. Usage of OLS Language Courses by Mobility Duration</w:t>
      </w:r>
      <w:r>
        <w:rPr>
          <w:noProof/>
        </w:rPr>
        <w:tab/>
      </w:r>
      <w:r>
        <w:rPr>
          <w:noProof/>
        </w:rPr>
        <w:fldChar w:fldCharType="begin"/>
      </w:r>
      <w:r>
        <w:rPr>
          <w:noProof/>
        </w:rPr>
        <w:instrText xml:space="preserve"> PAGEREF _Toc510776947 \h </w:instrText>
      </w:r>
      <w:r>
        <w:rPr>
          <w:noProof/>
        </w:rPr>
      </w:r>
      <w:r>
        <w:rPr>
          <w:noProof/>
        </w:rPr>
        <w:fldChar w:fldCharType="separate"/>
      </w:r>
      <w:r>
        <w:rPr>
          <w:noProof/>
        </w:rPr>
        <w:t>19</w:t>
      </w:r>
      <w:r>
        <w:rPr>
          <w:noProof/>
        </w:rPr>
        <w:fldChar w:fldCharType="end"/>
      </w:r>
    </w:p>
    <w:p w:rsidR="0044259D" w:rsidRDefault="0044259D">
      <w:pPr>
        <w:pStyle w:val="TOC2"/>
        <w:tabs>
          <w:tab w:val="right" w:leader="dot" w:pos="9016"/>
        </w:tabs>
        <w:rPr>
          <w:noProof/>
        </w:rPr>
      </w:pPr>
      <w:r>
        <w:rPr>
          <w:noProof/>
        </w:rPr>
        <w:t>4. Usage of OLS Language Courses by Starting Time</w:t>
      </w:r>
      <w:r>
        <w:rPr>
          <w:noProof/>
        </w:rPr>
        <w:tab/>
      </w:r>
      <w:r>
        <w:rPr>
          <w:noProof/>
        </w:rPr>
        <w:fldChar w:fldCharType="begin"/>
      </w:r>
      <w:r>
        <w:rPr>
          <w:noProof/>
        </w:rPr>
        <w:instrText xml:space="preserve"> PAGEREF _Toc510776948 \h </w:instrText>
      </w:r>
      <w:r>
        <w:rPr>
          <w:noProof/>
        </w:rPr>
      </w:r>
      <w:r>
        <w:rPr>
          <w:noProof/>
        </w:rPr>
        <w:fldChar w:fldCharType="separate"/>
      </w:r>
      <w:r>
        <w:rPr>
          <w:noProof/>
        </w:rPr>
        <w:t>20</w:t>
      </w:r>
      <w:r>
        <w:rPr>
          <w:noProof/>
        </w:rPr>
        <w:fldChar w:fldCharType="end"/>
      </w:r>
    </w:p>
    <w:p w:rsidR="0044259D" w:rsidRDefault="0044259D">
      <w:pPr>
        <w:pStyle w:val="TOC2"/>
        <w:tabs>
          <w:tab w:val="right" w:leader="dot" w:pos="9016"/>
        </w:tabs>
        <w:rPr>
          <w:noProof/>
        </w:rPr>
      </w:pPr>
      <w:r>
        <w:rPr>
          <w:noProof/>
        </w:rPr>
        <w:t>5. Main  Language vs Local Language</w:t>
      </w:r>
      <w:r>
        <w:rPr>
          <w:noProof/>
        </w:rPr>
        <w:tab/>
      </w:r>
      <w:r>
        <w:rPr>
          <w:noProof/>
        </w:rPr>
        <w:fldChar w:fldCharType="begin"/>
      </w:r>
      <w:r>
        <w:rPr>
          <w:noProof/>
        </w:rPr>
        <w:instrText xml:space="preserve"> PAGEREF _Toc510776949 \h </w:instrText>
      </w:r>
      <w:r>
        <w:rPr>
          <w:noProof/>
        </w:rPr>
      </w:r>
      <w:r>
        <w:rPr>
          <w:noProof/>
        </w:rPr>
        <w:fldChar w:fldCharType="separate"/>
      </w:r>
      <w:r>
        <w:rPr>
          <w:noProof/>
        </w:rPr>
        <w:t>21</w:t>
      </w:r>
      <w:r>
        <w:rPr>
          <w:noProof/>
        </w:rPr>
        <w:fldChar w:fldCharType="end"/>
      </w:r>
    </w:p>
    <w:p w:rsidR="0044259D" w:rsidRDefault="0044259D">
      <w:pPr>
        <w:pStyle w:val="TOC1"/>
        <w:tabs>
          <w:tab w:val="right" w:leader="dot" w:pos="9016"/>
        </w:tabs>
        <w:rPr>
          <w:noProof/>
        </w:rPr>
      </w:pPr>
      <w:r>
        <w:rPr>
          <w:noProof/>
        </w:rPr>
        <w:t>IV. Erasmus+ OLS Dashboard</w:t>
      </w:r>
      <w:r>
        <w:rPr>
          <w:noProof/>
        </w:rPr>
        <w:tab/>
      </w:r>
      <w:r>
        <w:rPr>
          <w:noProof/>
        </w:rPr>
        <w:fldChar w:fldCharType="begin"/>
      </w:r>
      <w:r>
        <w:rPr>
          <w:noProof/>
        </w:rPr>
        <w:instrText xml:space="preserve"> PAGEREF _Toc510776950 \h </w:instrText>
      </w:r>
      <w:r>
        <w:rPr>
          <w:noProof/>
        </w:rPr>
      </w:r>
      <w:r>
        <w:rPr>
          <w:noProof/>
        </w:rPr>
        <w:fldChar w:fldCharType="separate"/>
      </w:r>
      <w:r>
        <w:rPr>
          <w:noProof/>
        </w:rPr>
        <w:t>22</w:t>
      </w:r>
      <w:r>
        <w:rPr>
          <w:noProof/>
        </w:rPr>
        <w:fldChar w:fldCharType="end"/>
      </w:r>
    </w:p>
    <w:p w:rsidR="0044259D" w:rsidRDefault="0044259D">
      <w:pPr>
        <w:pStyle w:val="TOC1"/>
        <w:tabs>
          <w:tab w:val="right" w:leader="dot" w:pos="9016"/>
        </w:tabs>
        <w:rPr>
          <w:noProof/>
        </w:rPr>
      </w:pPr>
      <w:r>
        <w:rPr>
          <w:noProof/>
        </w:rPr>
        <w:t>V. Glossary of Specific Terminology Used in this Statistical Report</w:t>
      </w:r>
      <w:r>
        <w:rPr>
          <w:noProof/>
        </w:rPr>
        <w:tab/>
      </w:r>
      <w:r>
        <w:rPr>
          <w:noProof/>
        </w:rPr>
        <w:fldChar w:fldCharType="begin"/>
      </w:r>
      <w:r>
        <w:rPr>
          <w:noProof/>
        </w:rPr>
        <w:instrText xml:space="preserve"> PAGEREF _Toc510776951 \h </w:instrText>
      </w:r>
      <w:r>
        <w:rPr>
          <w:noProof/>
        </w:rPr>
      </w:r>
      <w:r>
        <w:rPr>
          <w:noProof/>
        </w:rPr>
        <w:fldChar w:fldCharType="separate"/>
      </w:r>
      <w:r>
        <w:rPr>
          <w:noProof/>
        </w:rPr>
        <w:t>23</w:t>
      </w:r>
      <w:r>
        <w:rPr>
          <w:noProof/>
        </w:rPr>
        <w:fldChar w:fldCharType="end"/>
      </w:r>
    </w:p>
    <w:p w:rsidR="0044259D" w:rsidRDefault="0044259D">
      <w:pPr>
        <w:pStyle w:val="TOC1"/>
        <w:tabs>
          <w:tab w:val="right" w:leader="dot" w:pos="9016"/>
        </w:tabs>
        <w:rPr>
          <w:noProof/>
        </w:rPr>
      </w:pPr>
      <w:r>
        <w:rPr>
          <w:noProof/>
        </w:rPr>
        <w:t>VI. Abbreviations Used in the Framework of the Erasmus+ OLS</w:t>
      </w:r>
      <w:r>
        <w:rPr>
          <w:noProof/>
        </w:rPr>
        <w:tab/>
      </w:r>
      <w:r>
        <w:rPr>
          <w:noProof/>
        </w:rPr>
        <w:fldChar w:fldCharType="begin"/>
      </w:r>
      <w:r>
        <w:rPr>
          <w:noProof/>
        </w:rPr>
        <w:instrText xml:space="preserve"> PAGEREF _Toc510776952 \h </w:instrText>
      </w:r>
      <w:r>
        <w:rPr>
          <w:noProof/>
        </w:rPr>
      </w:r>
      <w:r>
        <w:rPr>
          <w:noProof/>
        </w:rPr>
        <w:fldChar w:fldCharType="separate"/>
      </w:r>
      <w:r>
        <w:rPr>
          <w:noProof/>
        </w:rPr>
        <w:t>23</w:t>
      </w:r>
      <w:r>
        <w:rPr>
          <w:noProof/>
        </w:rPr>
        <w:fldChar w:fldCharType="end"/>
      </w:r>
    </w:p>
    <w:p w:rsidR="0044259D" w:rsidRDefault="0044259D">
      <w:pPr>
        <w:pStyle w:val="TOC1"/>
        <w:tabs>
          <w:tab w:val="right" w:leader="dot" w:pos="9016"/>
        </w:tabs>
        <w:rPr>
          <w:noProof/>
        </w:rPr>
      </w:pPr>
      <w:r>
        <w:rPr>
          <w:noProof/>
        </w:rPr>
        <w:t>VII. CEFR Levels</w:t>
      </w:r>
      <w:r>
        <w:rPr>
          <w:noProof/>
        </w:rPr>
        <w:tab/>
      </w:r>
      <w:r>
        <w:rPr>
          <w:noProof/>
        </w:rPr>
        <w:fldChar w:fldCharType="begin"/>
      </w:r>
      <w:r>
        <w:rPr>
          <w:noProof/>
        </w:rPr>
        <w:instrText xml:space="preserve"> PAGEREF _Toc510776953 \h </w:instrText>
      </w:r>
      <w:r>
        <w:rPr>
          <w:noProof/>
        </w:rPr>
      </w:r>
      <w:r>
        <w:rPr>
          <w:noProof/>
        </w:rPr>
        <w:fldChar w:fldCharType="separate"/>
      </w:r>
      <w:r>
        <w:rPr>
          <w:noProof/>
        </w:rPr>
        <w:t>24</w:t>
      </w:r>
      <w:r>
        <w:rPr>
          <w:noProof/>
        </w:rPr>
        <w:fldChar w:fldCharType="end"/>
      </w:r>
    </w:p>
    <w:p w:rsidR="0044259D" w:rsidRDefault="0044259D" w:rsidP="0044259D">
      <w:pPr>
        <w:rPr>
          <w:b/>
        </w:rPr>
        <w:sectPr w:rsidR="0044259D" w:rsidSect="0044259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pPr>
      <w:r>
        <w:rPr>
          <w:b/>
        </w:rPr>
        <w:fldChar w:fldCharType="end"/>
      </w:r>
    </w:p>
    <w:p w:rsidR="0044259D" w:rsidRDefault="0044259D" w:rsidP="0044259D">
      <w:pPr>
        <w:pStyle w:val="Heading1"/>
      </w:pPr>
      <w:bookmarkStart w:id="1" w:name="sec_I__Erasmus__OLS_Usage"/>
      <w:bookmarkStart w:id="2" w:name="_Toc510776935"/>
      <w:bookmarkEnd w:id="1"/>
      <w:r>
        <w:lastRenderedPageBreak/>
        <w:t>I. Erasmus+ OLS Usage</w:t>
      </w:r>
      <w:bookmarkEnd w:id="2"/>
    </w:p>
    <w:p w:rsidR="0044259D" w:rsidRDefault="0044259D" w:rsidP="0044259D">
      <w:pPr>
        <w:sectPr w:rsidR="0044259D" w:rsidSect="0044259D">
          <w:pgSz w:w="11906" w:h="16838" w:code="9"/>
          <w:pgMar w:top="1440" w:right="1440" w:bottom="1440" w:left="1440" w:header="720" w:footer="720" w:gutter="0"/>
          <w:cols w:space="720"/>
          <w:docGrid w:linePitch="360"/>
        </w:sectPr>
      </w:pPr>
    </w:p>
    <w:p w:rsidR="0044259D" w:rsidRDefault="0044259D" w:rsidP="0044259D">
      <w:pPr>
        <w:pStyle w:val="Heading2"/>
      </w:pPr>
      <w:bookmarkStart w:id="3" w:name="subsec____OLS_Accounted_and_Effective_Us"/>
      <w:bookmarkStart w:id="4" w:name="_Toc510776936"/>
      <w:bookmarkEnd w:id="3"/>
      <w:r>
        <w:lastRenderedPageBreak/>
        <w:t>1. OLS Accounted and Effective Usage</w:t>
      </w:r>
      <w:bookmarkEnd w:id="4"/>
    </w:p>
    <w:p w:rsidR="0044259D" w:rsidRDefault="0044259D" w:rsidP="0044259D">
      <w:pPr>
        <w:pStyle w:val="BodyText"/>
      </w:pPr>
      <w:r>
        <w:t>This table has two parts, left and right, which summarize license and effective usage of assessments and courses.</w:t>
      </w:r>
    </w:p>
    <w:p w:rsidR="0044259D" w:rsidRDefault="0044259D" w:rsidP="0044259D">
      <w:pPr>
        <w:pStyle w:val="BodyText"/>
      </w:pPr>
      <w:r>
        <w:t>The left part shows how many participants used (started) assessments or language courses, how many of them completed the assessments or actively worked with the language courses, and the percentages of participants who did not complete their assessments or who did not use their courses actively.</w:t>
      </w:r>
    </w:p>
    <w:p w:rsidR="0044259D" w:rsidRDefault="0044259D" w:rsidP="0044259D">
      <w:pPr>
        <w:pStyle w:val="BodyText"/>
      </w:pPr>
      <w:r>
        <w:t>The right part shows percentages (intake) of language assessment 2 or language courses with respect to assessment 1.</w:t>
      </w:r>
    </w:p>
    <w:p w:rsidR="0044259D" w:rsidRDefault="0044259D" w:rsidP="0044259D">
      <w:pPr>
        <w:pStyle w:val="Caption"/>
        <w:keepNext/>
      </w:pPr>
      <w:r>
        <w:t xml:space="preserve">Table </w:t>
      </w:r>
      <w:fldSimple w:instr=" SEQ Table \* ARABIC ">
        <w:r>
          <w:rPr>
            <w:noProof/>
          </w:rPr>
          <w:t>1</w:t>
        </w:r>
      </w:fldSimple>
      <w:r>
        <w:t>.  OLS effective usage: intake of language assessment 2 and courses</w:t>
      </w:r>
    </w:p>
    <w:tbl>
      <w:tblPr>
        <w:tblW w:w="0" w:type="auto"/>
        <w:tblCellMar>
          <w:left w:w="100" w:type="dxa"/>
          <w:right w:w="100" w:type="dxa"/>
        </w:tblCellMar>
        <w:tblLook w:val="0000" w:firstRow="0" w:lastRow="0" w:firstColumn="0" w:lastColumn="0" w:noHBand="0" w:noVBand="0"/>
      </w:tblPr>
      <w:tblGrid>
        <w:gridCol w:w="2838"/>
        <w:gridCol w:w="1196"/>
        <w:gridCol w:w="1196"/>
        <w:gridCol w:w="709"/>
        <w:gridCol w:w="206"/>
        <w:gridCol w:w="1196"/>
        <w:gridCol w:w="849"/>
      </w:tblGrid>
      <w:tr w:rsidR="0044259D" w:rsidRPr="0044259D" w:rsidTr="0044259D">
        <w:tblPrEx>
          <w:tblCellMar>
            <w:top w:w="0" w:type="dxa"/>
            <w:bottom w:w="0" w:type="dxa"/>
          </w:tblCellMar>
        </w:tblPrEx>
        <w:trPr>
          <w:tblHeader/>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bookmarkStart w:id="5" w:name="Table5"/>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Assessment 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Assessment 2</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Course</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Intake of</w:t>
            </w:r>
            <w:r w:rsidRPr="0044259D">
              <w:rPr>
                <w:sz w:val="18"/>
              </w:rPr>
              <w:br/>
              <w:t>Assessment 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Intake of</w:t>
            </w:r>
            <w:r w:rsidRPr="0044259D">
              <w:rPr>
                <w:sz w:val="18"/>
              </w:rPr>
              <w:br/>
              <w:t>Courses</w:t>
            </w: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Total</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2.912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1.185</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972</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40,7 %</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33,4 %</w:t>
            </w: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Completed LAs/Activated LCs</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2.896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1.177</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971</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40,6 %</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33,5 %</w:t>
            </w: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 not Completed or Activated/Total</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0,5 %</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0,7 %</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0,1 %</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r>
      <w:bookmarkEnd w:id="5"/>
    </w:tbl>
    <w:p w:rsidR="0044259D" w:rsidRDefault="0044259D" w:rsidP="0044259D"/>
    <w:p w:rsidR="0044259D" w:rsidRDefault="0044259D" w:rsidP="0044259D">
      <w:pPr>
        <w:sectPr w:rsidR="0044259D" w:rsidSect="0044259D">
          <w:type w:val="continuous"/>
          <w:pgSz w:w="11906" w:h="16838" w:code="9"/>
          <w:pgMar w:top="1440" w:right="1440" w:bottom="1440" w:left="1440" w:header="720" w:footer="720" w:gutter="0"/>
          <w:cols w:space="720"/>
          <w:docGrid w:linePitch="360"/>
        </w:sectPr>
      </w:pPr>
    </w:p>
    <w:p w:rsidR="0044259D" w:rsidRDefault="0044259D" w:rsidP="0044259D">
      <w:pPr>
        <w:pStyle w:val="Heading2"/>
      </w:pPr>
      <w:bookmarkStart w:id="6" w:name="subsec____OLS_Usage_per_Month"/>
      <w:bookmarkStart w:id="7" w:name="_Toc510776937"/>
      <w:bookmarkEnd w:id="6"/>
      <w:r>
        <w:lastRenderedPageBreak/>
        <w:t>2. OLS Usage per Month</w:t>
      </w:r>
      <w:bookmarkEnd w:id="7"/>
    </w:p>
    <w:p w:rsidR="0044259D" w:rsidRDefault="0044259D" w:rsidP="0044259D">
      <w:pPr>
        <w:pStyle w:val="BodyText"/>
      </w:pPr>
      <w:r>
        <w:t>This table/graph gives an overview on how many language assessments and courses have been used per month.</w:t>
      </w:r>
    </w:p>
    <w:p w:rsidR="0044259D" w:rsidRDefault="0044259D" w:rsidP="0044259D">
      <w:pPr>
        <w:rPr>
          <w:i/>
        </w:rPr>
      </w:pPr>
      <w:r>
        <w:rPr>
          <w:i/>
        </w:rPr>
        <w:t>NB: numbers given in this table/figure correspond to the number of  participants who have started the OLS language assessments and/ or have accessed the OLS language courses.</w:t>
      </w:r>
    </w:p>
    <w:p w:rsidR="0044259D" w:rsidRDefault="0044259D" w:rsidP="0044259D">
      <w:pPr>
        <w:pStyle w:val="Caption"/>
        <w:keepNext/>
      </w:pPr>
      <w:r>
        <w:t xml:space="preserve">Table </w:t>
      </w:r>
      <w:fldSimple w:instr=" SEQ Table \* ARABIC ">
        <w:r>
          <w:rPr>
            <w:noProof/>
          </w:rPr>
          <w:t>2</w:t>
        </w:r>
      </w:fldSimple>
      <w:r>
        <w:t>.  OLS usage per month</w:t>
      </w:r>
    </w:p>
    <w:tbl>
      <w:tblPr>
        <w:tblW w:w="0" w:type="auto"/>
        <w:tblCellMar>
          <w:left w:w="100" w:type="dxa"/>
          <w:right w:w="100" w:type="dxa"/>
        </w:tblCellMar>
        <w:tblLook w:val="0000" w:firstRow="0" w:lastRow="0" w:firstColumn="0" w:lastColumn="0" w:noHBand="0" w:noVBand="0"/>
      </w:tblPr>
      <w:tblGrid>
        <w:gridCol w:w="803"/>
        <w:gridCol w:w="1219"/>
        <w:gridCol w:w="1219"/>
        <w:gridCol w:w="1219"/>
        <w:gridCol w:w="1219"/>
        <w:gridCol w:w="730"/>
        <w:gridCol w:w="1029"/>
        <w:gridCol w:w="1777"/>
      </w:tblGrid>
      <w:tr w:rsidR="0044259D" w:rsidRPr="0044259D" w:rsidTr="0044259D">
        <w:tblPrEx>
          <w:tblCellMar>
            <w:top w:w="0" w:type="dxa"/>
            <w:bottom w:w="0" w:type="dxa"/>
          </w:tblCellMar>
        </w:tblPrEx>
        <w:trPr>
          <w:tblHeader/>
        </w:trPr>
        <w:tc>
          <w:tcPr>
            <w:tcW w:w="0" w:type="auto"/>
            <w:tcBorders>
              <w:bottom w:val="single" w:sz="4" w:space="0" w:color="auto"/>
            </w:tcBorders>
            <w:shd w:val="clear" w:color="auto" w:fill="auto"/>
            <w:vAlign w:val="center"/>
          </w:tcPr>
          <w:p w:rsidR="0044259D" w:rsidRPr="0044259D" w:rsidRDefault="0044259D" w:rsidP="0044259D">
            <w:pPr>
              <w:jc w:val="left"/>
              <w:rPr>
                <w:sz w:val="18"/>
              </w:rPr>
            </w:pPr>
            <w:bookmarkStart w:id="8" w:name="Table7"/>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Total</w:t>
            </w:r>
            <w:r w:rsidRPr="0044259D">
              <w:rPr>
                <w:sz w:val="18"/>
              </w:rPr>
              <w:br/>
              <w:t xml:space="preserve"> assessment 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Cumulative</w:t>
            </w:r>
            <w:r w:rsidRPr="0044259D">
              <w:rPr>
                <w:sz w:val="18"/>
              </w:rPr>
              <w:br/>
              <w:t xml:space="preserve"> assessment 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Total</w:t>
            </w:r>
            <w:r w:rsidRPr="0044259D">
              <w:rPr>
                <w:sz w:val="18"/>
              </w:rPr>
              <w:br/>
              <w:t xml:space="preserve"> assessment 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Cumulative</w:t>
            </w:r>
            <w:r w:rsidRPr="0044259D">
              <w:rPr>
                <w:sz w:val="18"/>
              </w:rPr>
              <w:br/>
              <w:t xml:space="preserve"> assessment 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Total</w:t>
            </w:r>
            <w:r w:rsidRPr="0044259D">
              <w:rPr>
                <w:sz w:val="18"/>
              </w:rPr>
              <w:br/>
              <w:t xml:space="preserve"> course</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Cumulative</w:t>
            </w:r>
            <w:r w:rsidRPr="0044259D">
              <w:rPr>
                <w:sz w:val="18"/>
              </w:rPr>
              <w:br/>
              <w:t xml:space="preserve"> course</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Cumulative intake</w:t>
            </w:r>
            <w:r w:rsidRPr="0044259D">
              <w:rPr>
                <w:sz w:val="18"/>
              </w:rPr>
              <w:br/>
              <w:t xml:space="preserve"> course/assessment 1</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2017-04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261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261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90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90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34,5%</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2017-05</w:t>
            </w:r>
          </w:p>
        </w:tc>
        <w:tc>
          <w:tcPr>
            <w:tcW w:w="0" w:type="auto"/>
            <w:shd w:val="clear" w:color="auto" w:fill="auto"/>
            <w:vAlign w:val="center"/>
          </w:tcPr>
          <w:p w:rsidR="0044259D" w:rsidRPr="0044259D" w:rsidRDefault="0044259D" w:rsidP="0044259D">
            <w:pPr>
              <w:jc w:val="right"/>
              <w:rPr>
                <w:sz w:val="18"/>
              </w:rPr>
            </w:pPr>
            <w:r w:rsidRPr="0044259D">
              <w:rPr>
                <w:sz w:val="18"/>
              </w:rPr>
              <w:t>269</w:t>
            </w:r>
          </w:p>
        </w:tc>
        <w:tc>
          <w:tcPr>
            <w:tcW w:w="0" w:type="auto"/>
            <w:shd w:val="clear" w:color="auto" w:fill="auto"/>
            <w:vAlign w:val="center"/>
          </w:tcPr>
          <w:p w:rsidR="0044259D" w:rsidRPr="0044259D" w:rsidRDefault="0044259D" w:rsidP="0044259D">
            <w:pPr>
              <w:jc w:val="right"/>
              <w:rPr>
                <w:sz w:val="18"/>
              </w:rPr>
            </w:pPr>
            <w:r w:rsidRPr="0044259D">
              <w:rPr>
                <w:sz w:val="18"/>
              </w:rPr>
              <w:t>530</w:t>
            </w:r>
          </w:p>
        </w:tc>
        <w:tc>
          <w:tcPr>
            <w:tcW w:w="0" w:type="auto"/>
            <w:shd w:val="clear" w:color="auto" w:fill="auto"/>
            <w:vAlign w:val="center"/>
          </w:tcPr>
          <w:p w:rsidR="0044259D" w:rsidRPr="0044259D" w:rsidRDefault="0044259D" w:rsidP="0044259D">
            <w:pPr>
              <w:jc w:val="right"/>
              <w:rPr>
                <w:sz w:val="18"/>
              </w:rPr>
            </w:pPr>
            <w:r w:rsidRPr="0044259D">
              <w:rPr>
                <w:sz w:val="18"/>
              </w:rPr>
              <w:t>0</w:t>
            </w:r>
          </w:p>
        </w:tc>
        <w:tc>
          <w:tcPr>
            <w:tcW w:w="0" w:type="auto"/>
            <w:shd w:val="clear" w:color="auto" w:fill="auto"/>
            <w:vAlign w:val="center"/>
          </w:tcPr>
          <w:p w:rsidR="0044259D" w:rsidRPr="0044259D" w:rsidRDefault="0044259D" w:rsidP="0044259D">
            <w:pPr>
              <w:jc w:val="right"/>
              <w:rPr>
                <w:sz w:val="18"/>
              </w:rPr>
            </w:pPr>
            <w:r w:rsidRPr="0044259D">
              <w:rPr>
                <w:sz w:val="18"/>
              </w:rPr>
              <w:t>0</w:t>
            </w:r>
          </w:p>
        </w:tc>
        <w:tc>
          <w:tcPr>
            <w:tcW w:w="0" w:type="auto"/>
            <w:shd w:val="clear" w:color="auto" w:fill="auto"/>
            <w:vAlign w:val="center"/>
          </w:tcPr>
          <w:p w:rsidR="0044259D" w:rsidRPr="0044259D" w:rsidRDefault="0044259D" w:rsidP="0044259D">
            <w:pPr>
              <w:jc w:val="right"/>
              <w:rPr>
                <w:sz w:val="18"/>
              </w:rPr>
            </w:pPr>
            <w:r w:rsidRPr="0044259D">
              <w:rPr>
                <w:sz w:val="18"/>
              </w:rPr>
              <w:t>110</w:t>
            </w:r>
          </w:p>
        </w:tc>
        <w:tc>
          <w:tcPr>
            <w:tcW w:w="0" w:type="auto"/>
            <w:shd w:val="clear" w:color="auto" w:fill="auto"/>
            <w:vAlign w:val="center"/>
          </w:tcPr>
          <w:p w:rsidR="0044259D" w:rsidRPr="0044259D" w:rsidRDefault="0044259D" w:rsidP="0044259D">
            <w:pPr>
              <w:jc w:val="right"/>
              <w:rPr>
                <w:sz w:val="18"/>
              </w:rPr>
            </w:pPr>
            <w:r w:rsidRPr="0044259D">
              <w:rPr>
                <w:sz w:val="18"/>
              </w:rPr>
              <w:t>200</w:t>
            </w:r>
          </w:p>
        </w:tc>
        <w:tc>
          <w:tcPr>
            <w:tcW w:w="0" w:type="auto"/>
            <w:shd w:val="clear" w:color="auto" w:fill="auto"/>
            <w:vAlign w:val="center"/>
          </w:tcPr>
          <w:p w:rsidR="0044259D" w:rsidRPr="0044259D" w:rsidRDefault="0044259D" w:rsidP="0044259D">
            <w:pPr>
              <w:jc w:val="right"/>
              <w:rPr>
                <w:sz w:val="18"/>
              </w:rPr>
            </w:pPr>
            <w:r w:rsidRPr="0044259D">
              <w:rPr>
                <w:sz w:val="18"/>
              </w:rPr>
              <w:t>37,7%</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2017-06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401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931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67</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267</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28,7%</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2017-07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659</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1.590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133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400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25,2%</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2017-08</w:t>
            </w:r>
          </w:p>
        </w:tc>
        <w:tc>
          <w:tcPr>
            <w:tcW w:w="0" w:type="auto"/>
            <w:shd w:val="clear" w:color="auto" w:fill="auto"/>
            <w:vAlign w:val="center"/>
          </w:tcPr>
          <w:p w:rsidR="0044259D" w:rsidRPr="0044259D" w:rsidRDefault="0044259D" w:rsidP="0044259D">
            <w:pPr>
              <w:jc w:val="right"/>
              <w:rPr>
                <w:sz w:val="18"/>
              </w:rPr>
            </w:pPr>
            <w:r w:rsidRPr="0044259D">
              <w:rPr>
                <w:sz w:val="18"/>
              </w:rPr>
              <w:t>244</w:t>
            </w:r>
          </w:p>
        </w:tc>
        <w:tc>
          <w:tcPr>
            <w:tcW w:w="0" w:type="auto"/>
            <w:shd w:val="clear" w:color="auto" w:fill="auto"/>
            <w:vAlign w:val="center"/>
          </w:tcPr>
          <w:p w:rsidR="0044259D" w:rsidRPr="0044259D" w:rsidRDefault="0044259D" w:rsidP="0044259D">
            <w:pPr>
              <w:jc w:val="right"/>
              <w:rPr>
                <w:sz w:val="18"/>
              </w:rPr>
            </w:pPr>
            <w:r w:rsidRPr="0044259D">
              <w:rPr>
                <w:sz w:val="18"/>
              </w:rPr>
              <w:t>1.834</w:t>
            </w:r>
          </w:p>
        </w:tc>
        <w:tc>
          <w:tcPr>
            <w:tcW w:w="0" w:type="auto"/>
            <w:shd w:val="clear" w:color="auto" w:fill="auto"/>
            <w:vAlign w:val="center"/>
          </w:tcPr>
          <w:p w:rsidR="0044259D" w:rsidRPr="0044259D" w:rsidRDefault="0044259D" w:rsidP="0044259D">
            <w:pPr>
              <w:jc w:val="right"/>
              <w:rPr>
                <w:sz w:val="18"/>
              </w:rPr>
            </w:pPr>
            <w:r w:rsidRPr="0044259D">
              <w:rPr>
                <w:sz w:val="18"/>
              </w:rPr>
              <w:t>4</w:t>
            </w:r>
          </w:p>
        </w:tc>
        <w:tc>
          <w:tcPr>
            <w:tcW w:w="0" w:type="auto"/>
            <w:shd w:val="clear" w:color="auto" w:fill="auto"/>
            <w:vAlign w:val="center"/>
          </w:tcPr>
          <w:p w:rsidR="0044259D" w:rsidRPr="0044259D" w:rsidRDefault="0044259D" w:rsidP="0044259D">
            <w:pPr>
              <w:jc w:val="right"/>
              <w:rPr>
                <w:sz w:val="18"/>
              </w:rPr>
            </w:pPr>
            <w:r w:rsidRPr="0044259D">
              <w:rPr>
                <w:sz w:val="18"/>
              </w:rPr>
              <w:t>5</w:t>
            </w:r>
          </w:p>
        </w:tc>
        <w:tc>
          <w:tcPr>
            <w:tcW w:w="0" w:type="auto"/>
            <w:shd w:val="clear" w:color="auto" w:fill="auto"/>
            <w:vAlign w:val="center"/>
          </w:tcPr>
          <w:p w:rsidR="0044259D" w:rsidRPr="0044259D" w:rsidRDefault="0044259D" w:rsidP="0044259D">
            <w:pPr>
              <w:jc w:val="right"/>
              <w:rPr>
                <w:sz w:val="18"/>
              </w:rPr>
            </w:pPr>
            <w:r w:rsidRPr="0044259D">
              <w:rPr>
                <w:sz w:val="18"/>
              </w:rPr>
              <w:t>155</w:t>
            </w:r>
          </w:p>
        </w:tc>
        <w:tc>
          <w:tcPr>
            <w:tcW w:w="0" w:type="auto"/>
            <w:shd w:val="clear" w:color="auto" w:fill="auto"/>
            <w:vAlign w:val="center"/>
          </w:tcPr>
          <w:p w:rsidR="0044259D" w:rsidRPr="0044259D" w:rsidRDefault="0044259D" w:rsidP="0044259D">
            <w:pPr>
              <w:jc w:val="right"/>
              <w:rPr>
                <w:sz w:val="18"/>
              </w:rPr>
            </w:pPr>
            <w:r w:rsidRPr="0044259D">
              <w:rPr>
                <w:sz w:val="18"/>
              </w:rPr>
              <w:t>555</w:t>
            </w:r>
          </w:p>
        </w:tc>
        <w:tc>
          <w:tcPr>
            <w:tcW w:w="0" w:type="auto"/>
            <w:shd w:val="clear" w:color="auto" w:fill="auto"/>
            <w:vAlign w:val="center"/>
          </w:tcPr>
          <w:p w:rsidR="0044259D" w:rsidRPr="0044259D" w:rsidRDefault="0044259D" w:rsidP="0044259D">
            <w:pPr>
              <w:jc w:val="right"/>
              <w:rPr>
                <w:sz w:val="18"/>
              </w:rPr>
            </w:pPr>
            <w:r w:rsidRPr="0044259D">
              <w:rPr>
                <w:sz w:val="18"/>
              </w:rPr>
              <w:t>30,3%</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2017-09</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172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2.006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88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643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32,1%</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2017-10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214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2.220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120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763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34,4%</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2017-11</w:t>
            </w:r>
          </w:p>
        </w:tc>
        <w:tc>
          <w:tcPr>
            <w:tcW w:w="0" w:type="auto"/>
            <w:shd w:val="clear" w:color="auto" w:fill="auto"/>
            <w:vAlign w:val="center"/>
          </w:tcPr>
          <w:p w:rsidR="0044259D" w:rsidRPr="0044259D" w:rsidRDefault="0044259D" w:rsidP="0044259D">
            <w:pPr>
              <w:jc w:val="right"/>
              <w:rPr>
                <w:sz w:val="18"/>
              </w:rPr>
            </w:pPr>
            <w:r w:rsidRPr="0044259D">
              <w:rPr>
                <w:sz w:val="18"/>
              </w:rPr>
              <w:t>202</w:t>
            </w:r>
          </w:p>
        </w:tc>
        <w:tc>
          <w:tcPr>
            <w:tcW w:w="0" w:type="auto"/>
            <w:shd w:val="clear" w:color="auto" w:fill="auto"/>
            <w:vAlign w:val="center"/>
          </w:tcPr>
          <w:p w:rsidR="0044259D" w:rsidRPr="0044259D" w:rsidRDefault="0044259D" w:rsidP="0044259D">
            <w:pPr>
              <w:jc w:val="right"/>
              <w:rPr>
                <w:sz w:val="18"/>
              </w:rPr>
            </w:pPr>
            <w:r w:rsidRPr="0044259D">
              <w:rPr>
                <w:sz w:val="18"/>
              </w:rPr>
              <w:t>2.422</w:t>
            </w:r>
          </w:p>
        </w:tc>
        <w:tc>
          <w:tcPr>
            <w:tcW w:w="0" w:type="auto"/>
            <w:shd w:val="clear" w:color="auto" w:fill="auto"/>
            <w:vAlign w:val="center"/>
          </w:tcPr>
          <w:p w:rsidR="0044259D" w:rsidRPr="0044259D" w:rsidRDefault="0044259D" w:rsidP="0044259D">
            <w:pPr>
              <w:jc w:val="right"/>
              <w:rPr>
                <w:sz w:val="18"/>
              </w:rPr>
            </w:pPr>
            <w:r w:rsidRPr="0044259D">
              <w:rPr>
                <w:sz w:val="18"/>
              </w:rPr>
              <w:t>10</w:t>
            </w:r>
          </w:p>
        </w:tc>
        <w:tc>
          <w:tcPr>
            <w:tcW w:w="0" w:type="auto"/>
            <w:shd w:val="clear" w:color="auto" w:fill="auto"/>
            <w:vAlign w:val="center"/>
          </w:tcPr>
          <w:p w:rsidR="0044259D" w:rsidRPr="0044259D" w:rsidRDefault="0044259D" w:rsidP="0044259D">
            <w:pPr>
              <w:jc w:val="right"/>
              <w:rPr>
                <w:sz w:val="18"/>
              </w:rPr>
            </w:pPr>
            <w:r w:rsidRPr="0044259D">
              <w:rPr>
                <w:sz w:val="18"/>
              </w:rPr>
              <w:t>28</w:t>
            </w:r>
          </w:p>
        </w:tc>
        <w:tc>
          <w:tcPr>
            <w:tcW w:w="0" w:type="auto"/>
            <w:shd w:val="clear" w:color="auto" w:fill="auto"/>
            <w:vAlign w:val="center"/>
          </w:tcPr>
          <w:p w:rsidR="0044259D" w:rsidRPr="0044259D" w:rsidRDefault="0044259D" w:rsidP="0044259D">
            <w:pPr>
              <w:jc w:val="right"/>
              <w:rPr>
                <w:sz w:val="18"/>
              </w:rPr>
            </w:pPr>
            <w:r w:rsidRPr="0044259D">
              <w:rPr>
                <w:sz w:val="18"/>
              </w:rPr>
              <w:t>102</w:t>
            </w:r>
          </w:p>
        </w:tc>
        <w:tc>
          <w:tcPr>
            <w:tcW w:w="0" w:type="auto"/>
            <w:shd w:val="clear" w:color="auto" w:fill="auto"/>
            <w:vAlign w:val="center"/>
          </w:tcPr>
          <w:p w:rsidR="0044259D" w:rsidRPr="0044259D" w:rsidRDefault="0044259D" w:rsidP="0044259D">
            <w:pPr>
              <w:jc w:val="right"/>
              <w:rPr>
                <w:sz w:val="18"/>
              </w:rPr>
            </w:pPr>
            <w:r w:rsidRPr="0044259D">
              <w:rPr>
                <w:sz w:val="18"/>
              </w:rPr>
              <w:t>865</w:t>
            </w:r>
          </w:p>
        </w:tc>
        <w:tc>
          <w:tcPr>
            <w:tcW w:w="0" w:type="auto"/>
            <w:shd w:val="clear" w:color="auto" w:fill="auto"/>
            <w:vAlign w:val="center"/>
          </w:tcPr>
          <w:p w:rsidR="0044259D" w:rsidRPr="0044259D" w:rsidRDefault="0044259D" w:rsidP="0044259D">
            <w:pPr>
              <w:jc w:val="right"/>
              <w:rPr>
                <w:sz w:val="18"/>
              </w:rPr>
            </w:pPr>
            <w:r w:rsidRPr="0044259D">
              <w:rPr>
                <w:sz w:val="18"/>
              </w:rPr>
              <w:t>35,7%</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2017-12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242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2.664</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225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253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41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906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34,0%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2018-01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150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2.814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521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774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922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32,8%</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2018-02</w:t>
            </w:r>
          </w:p>
        </w:tc>
        <w:tc>
          <w:tcPr>
            <w:tcW w:w="0" w:type="auto"/>
            <w:shd w:val="clear" w:color="auto" w:fill="auto"/>
            <w:vAlign w:val="center"/>
          </w:tcPr>
          <w:p w:rsidR="0044259D" w:rsidRPr="0044259D" w:rsidRDefault="0044259D" w:rsidP="0044259D">
            <w:pPr>
              <w:jc w:val="right"/>
              <w:rPr>
                <w:sz w:val="18"/>
              </w:rPr>
            </w:pPr>
            <w:r w:rsidRPr="0044259D">
              <w:rPr>
                <w:sz w:val="18"/>
              </w:rPr>
              <w:t>71</w:t>
            </w:r>
          </w:p>
        </w:tc>
        <w:tc>
          <w:tcPr>
            <w:tcW w:w="0" w:type="auto"/>
            <w:shd w:val="clear" w:color="auto" w:fill="auto"/>
            <w:vAlign w:val="center"/>
          </w:tcPr>
          <w:p w:rsidR="0044259D" w:rsidRPr="0044259D" w:rsidRDefault="0044259D" w:rsidP="0044259D">
            <w:pPr>
              <w:jc w:val="right"/>
              <w:rPr>
                <w:sz w:val="18"/>
              </w:rPr>
            </w:pPr>
            <w:r w:rsidRPr="0044259D">
              <w:rPr>
                <w:sz w:val="18"/>
              </w:rPr>
              <w:t>2.885</w:t>
            </w:r>
          </w:p>
        </w:tc>
        <w:tc>
          <w:tcPr>
            <w:tcW w:w="0" w:type="auto"/>
            <w:shd w:val="clear" w:color="auto" w:fill="auto"/>
            <w:vAlign w:val="center"/>
          </w:tcPr>
          <w:p w:rsidR="0044259D" w:rsidRPr="0044259D" w:rsidRDefault="0044259D" w:rsidP="0044259D">
            <w:pPr>
              <w:jc w:val="right"/>
              <w:rPr>
                <w:sz w:val="18"/>
              </w:rPr>
            </w:pPr>
            <w:r w:rsidRPr="0044259D">
              <w:rPr>
                <w:sz w:val="18"/>
              </w:rPr>
              <w:t>361</w:t>
            </w:r>
          </w:p>
        </w:tc>
        <w:tc>
          <w:tcPr>
            <w:tcW w:w="0" w:type="auto"/>
            <w:shd w:val="clear" w:color="auto" w:fill="auto"/>
            <w:vAlign w:val="center"/>
          </w:tcPr>
          <w:p w:rsidR="0044259D" w:rsidRPr="0044259D" w:rsidRDefault="0044259D" w:rsidP="0044259D">
            <w:pPr>
              <w:jc w:val="right"/>
              <w:rPr>
                <w:sz w:val="18"/>
              </w:rPr>
            </w:pPr>
            <w:r w:rsidRPr="0044259D">
              <w:rPr>
                <w:sz w:val="18"/>
              </w:rPr>
              <w:t>1.135</w:t>
            </w:r>
          </w:p>
        </w:tc>
        <w:tc>
          <w:tcPr>
            <w:tcW w:w="0" w:type="auto"/>
            <w:shd w:val="clear" w:color="auto" w:fill="auto"/>
            <w:vAlign w:val="center"/>
          </w:tcPr>
          <w:p w:rsidR="0044259D" w:rsidRPr="0044259D" w:rsidRDefault="0044259D" w:rsidP="0044259D">
            <w:pPr>
              <w:jc w:val="right"/>
              <w:rPr>
                <w:sz w:val="18"/>
              </w:rPr>
            </w:pPr>
            <w:r w:rsidRPr="0044259D">
              <w:rPr>
                <w:sz w:val="18"/>
              </w:rPr>
              <w:t>32</w:t>
            </w:r>
          </w:p>
        </w:tc>
        <w:tc>
          <w:tcPr>
            <w:tcW w:w="0" w:type="auto"/>
            <w:shd w:val="clear" w:color="auto" w:fill="auto"/>
            <w:vAlign w:val="center"/>
          </w:tcPr>
          <w:p w:rsidR="0044259D" w:rsidRPr="0044259D" w:rsidRDefault="0044259D" w:rsidP="0044259D">
            <w:pPr>
              <w:jc w:val="right"/>
              <w:rPr>
                <w:sz w:val="18"/>
              </w:rPr>
            </w:pPr>
            <w:r w:rsidRPr="0044259D">
              <w:rPr>
                <w:sz w:val="18"/>
              </w:rPr>
              <w:t>954</w:t>
            </w:r>
          </w:p>
        </w:tc>
        <w:tc>
          <w:tcPr>
            <w:tcW w:w="0" w:type="auto"/>
            <w:shd w:val="clear" w:color="auto" w:fill="auto"/>
            <w:vAlign w:val="center"/>
          </w:tcPr>
          <w:p w:rsidR="0044259D" w:rsidRPr="0044259D" w:rsidRDefault="0044259D" w:rsidP="0044259D">
            <w:pPr>
              <w:jc w:val="right"/>
              <w:rPr>
                <w:sz w:val="18"/>
              </w:rPr>
            </w:pPr>
            <w:r w:rsidRPr="0044259D">
              <w:rPr>
                <w:sz w:val="18"/>
              </w:rPr>
              <w:t>33,1%</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2018-03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27</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2.912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50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1.185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972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33,4%</w:t>
            </w:r>
          </w:p>
        </w:tc>
      </w:tr>
      <w:bookmarkEnd w:id="8"/>
    </w:tbl>
    <w:p w:rsidR="0044259D" w:rsidRDefault="0044259D" w:rsidP="0044259D">
      <w:pPr>
        <w:rPr>
          <w:i/>
        </w:rPr>
      </w:pPr>
    </w:p>
    <w:p w:rsidR="0044259D" w:rsidRDefault="0044259D" w:rsidP="0044259D">
      <w:pPr>
        <w:pStyle w:val="Caption"/>
        <w:keepNext/>
      </w:pPr>
      <w:r>
        <w:t xml:space="preserve">Figure </w:t>
      </w:r>
      <w:fldSimple w:instr=" SEQ Figure \* ARABIC ">
        <w:r>
          <w:rPr>
            <w:noProof/>
          </w:rPr>
          <w:t>1</w:t>
        </w:r>
      </w:fldSimple>
      <w:r>
        <w:t>.  OLS usage per month</w:t>
      </w:r>
      <w:bookmarkStart w:id="9" w:name="InlineShape2"/>
      <w:bookmarkEnd w:id="9"/>
    </w:p>
    <w:p w:rsidR="0044259D" w:rsidRDefault="0044259D" w:rsidP="0044259D">
      <w:pPr>
        <w:rPr>
          <w:i/>
        </w:rPr>
      </w:pPr>
      <w:r>
        <w:rPr>
          <w:i/>
          <w:noProof/>
          <w:lang w:val="en-US"/>
        </w:rPr>
        <w:drawing>
          <wp:inline distT="0" distB="0" distL="0" distR="0" wp14:anchorId="4BCE1D57" wp14:editId="3D48707E">
            <wp:extent cx="4572000" cy="2976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976880"/>
                    </a:xfrm>
                    <a:prstGeom prst="rect">
                      <a:avLst/>
                    </a:prstGeom>
                    <a:noFill/>
                    <a:ln>
                      <a:noFill/>
                    </a:ln>
                  </pic:spPr>
                </pic:pic>
              </a:graphicData>
            </a:graphic>
          </wp:inline>
        </w:drawing>
      </w:r>
    </w:p>
    <w:p w:rsidR="0044259D" w:rsidRDefault="0044259D" w:rsidP="0044259D">
      <w:pPr>
        <w:rPr>
          <w:i/>
        </w:rPr>
      </w:pPr>
      <w:r>
        <w:rPr>
          <w:i/>
        </w:rPr>
        <w:t>NB: numbers are indicated only for the peaks of the OLS usage curves</w:t>
      </w:r>
    </w:p>
    <w:p w:rsidR="0044259D" w:rsidRDefault="0044259D" w:rsidP="0044259D">
      <w:pPr>
        <w:rPr>
          <w:i/>
        </w:rPr>
        <w:sectPr w:rsidR="0044259D" w:rsidSect="0044259D">
          <w:pgSz w:w="11906" w:h="16838" w:code="9"/>
          <w:pgMar w:top="1440" w:right="1440" w:bottom="1440" w:left="1440" w:header="720" w:footer="720" w:gutter="0"/>
          <w:cols w:space="720"/>
          <w:docGrid w:linePitch="360"/>
        </w:sectPr>
      </w:pPr>
    </w:p>
    <w:p w:rsidR="0044259D" w:rsidRDefault="0044259D" w:rsidP="0044259D">
      <w:pPr>
        <w:pStyle w:val="Heading2"/>
      </w:pPr>
      <w:bookmarkStart w:id="10" w:name="subsec____Total_OLS_Usage_per_Language"/>
      <w:bookmarkStart w:id="11" w:name="_Toc510776938"/>
      <w:bookmarkEnd w:id="10"/>
      <w:r>
        <w:lastRenderedPageBreak/>
        <w:t>3. Total OLS Usage per Language</w:t>
      </w:r>
      <w:bookmarkEnd w:id="11"/>
    </w:p>
    <w:p w:rsidR="0044259D" w:rsidRDefault="0044259D" w:rsidP="0044259D">
      <w:pPr>
        <w:pStyle w:val="Caption"/>
        <w:keepNext/>
      </w:pPr>
      <w:r>
        <w:t xml:space="preserve">Table </w:t>
      </w:r>
      <w:fldSimple w:instr=" SEQ Table \* ARABIC ">
        <w:r>
          <w:rPr>
            <w:noProof/>
          </w:rPr>
          <w:t>3</w:t>
        </w:r>
      </w:fldSimple>
      <w:r>
        <w:t>.  Usage of OLS Language Assessment 1 (LA1), language courses (LC) and course intake (LC/LA1) by language.</w:t>
      </w:r>
    </w:p>
    <w:tbl>
      <w:tblPr>
        <w:tblW w:w="0" w:type="auto"/>
        <w:tblCellMar>
          <w:left w:w="100" w:type="dxa"/>
          <w:right w:w="100" w:type="dxa"/>
        </w:tblCellMar>
        <w:tblLook w:val="0000" w:firstRow="0" w:lastRow="0" w:firstColumn="0" w:lastColumn="0" w:noHBand="0" w:noVBand="0"/>
      </w:tblPr>
      <w:tblGrid>
        <w:gridCol w:w="544"/>
        <w:gridCol w:w="1196"/>
        <w:gridCol w:w="709"/>
        <w:gridCol w:w="1203"/>
      </w:tblGrid>
      <w:tr w:rsidR="0044259D" w:rsidRPr="0044259D" w:rsidTr="0044259D">
        <w:tblPrEx>
          <w:tblCellMar>
            <w:top w:w="0" w:type="dxa"/>
            <w:bottom w:w="0" w:type="dxa"/>
          </w:tblCellMar>
        </w:tblPrEx>
        <w:trPr>
          <w:tblHeader/>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bookmarkStart w:id="12" w:name="Table10"/>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Assessment 1</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Course</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Course intake</w:t>
            </w: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DE</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181</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81</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45 %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EN</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1.857</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438</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24 %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ES</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575</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257</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45 %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FR</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6</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0 %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IT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176</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99</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56 %</w:t>
            </w: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NL</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76</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20</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26 %</w:t>
            </w: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CS</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4</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400 %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DA</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6</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6</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100 %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EL</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PL</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6</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600 %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PT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29</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38</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131 %</w:t>
            </w: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SV</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14</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1400 %</w:t>
            </w: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BG</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FI</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5</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500 %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HU</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3</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300 %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RO</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0 %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SK</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HR</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ET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GA</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LV</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LT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MT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SL</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total</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2.912</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972</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33 %</w:t>
            </w:r>
          </w:p>
        </w:tc>
      </w:tr>
      <w:bookmarkEnd w:id="12"/>
    </w:tbl>
    <w:p w:rsidR="0044259D" w:rsidRDefault="0044259D" w:rsidP="0044259D"/>
    <w:p w:rsidR="0044259D" w:rsidRDefault="0044259D" w:rsidP="0044259D">
      <w:pPr>
        <w:pStyle w:val="Caption"/>
        <w:keepNext/>
      </w:pPr>
      <w:r>
        <w:t xml:space="preserve">Figure </w:t>
      </w:r>
      <w:fldSimple w:instr=" SEQ Figure \* ARABIC ">
        <w:r>
          <w:rPr>
            <w:noProof/>
          </w:rPr>
          <w:t>2</w:t>
        </w:r>
      </w:fldSimple>
      <w:r>
        <w:t>.  OLS usage for assessment 1 by language (left) and OLS usage for courses per language (right).</w:t>
      </w:r>
      <w:bookmarkStart w:id="13" w:name="InlineShape3"/>
      <w:bookmarkEnd w:id="13"/>
    </w:p>
    <w:p w:rsidR="0044259D" w:rsidRDefault="0044259D" w:rsidP="0044259D">
      <w:r>
        <w:rPr>
          <w:noProof/>
          <w:lang w:val="en-US"/>
        </w:rPr>
        <w:drawing>
          <wp:inline distT="0" distB="0" distL="0" distR="0" wp14:anchorId="54DC3572" wp14:editId="1EFB4011">
            <wp:extent cx="5731510" cy="28706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870654"/>
                    </a:xfrm>
                    <a:prstGeom prst="rect">
                      <a:avLst/>
                    </a:prstGeom>
                    <a:noFill/>
                    <a:ln>
                      <a:noFill/>
                    </a:ln>
                  </pic:spPr>
                </pic:pic>
              </a:graphicData>
            </a:graphic>
          </wp:inline>
        </w:drawing>
      </w:r>
    </w:p>
    <w:p w:rsidR="0044259D" w:rsidRDefault="0044259D" w:rsidP="0044259D">
      <w:pPr>
        <w:sectPr w:rsidR="0044259D" w:rsidSect="0044259D">
          <w:pgSz w:w="11906" w:h="16838" w:code="9"/>
          <w:pgMar w:top="1440" w:right="1440" w:bottom="1440" w:left="1440" w:header="720" w:footer="720" w:gutter="0"/>
          <w:cols w:space="720"/>
          <w:docGrid w:linePitch="360"/>
        </w:sectPr>
      </w:pPr>
    </w:p>
    <w:p w:rsidR="0044259D" w:rsidRDefault="0044259D" w:rsidP="0044259D">
      <w:pPr>
        <w:pStyle w:val="Heading2"/>
      </w:pPr>
      <w:bookmarkStart w:id="14" w:name="subsec____OLS_Usage_by_Language_and_Dest"/>
      <w:bookmarkStart w:id="15" w:name="_Toc510776939"/>
      <w:bookmarkEnd w:id="14"/>
      <w:r>
        <w:lastRenderedPageBreak/>
        <w:t>4. OLS Usage by Language and Destination Country</w:t>
      </w:r>
      <w:bookmarkEnd w:id="15"/>
    </w:p>
    <w:p w:rsidR="0044259D" w:rsidRDefault="0044259D" w:rsidP="0044259D">
      <w:pPr>
        <w:pStyle w:val="BodyText"/>
      </w:pPr>
      <w:r>
        <w:t>The following table gives the detail of OLS language use by destination country (assessment 1 only).</w:t>
      </w:r>
    </w:p>
    <w:p w:rsidR="0044259D" w:rsidRDefault="0044259D" w:rsidP="0044259D">
      <w:pPr>
        <w:pStyle w:val="Caption"/>
        <w:keepNext/>
      </w:pPr>
      <w:r>
        <w:t xml:space="preserve">Table </w:t>
      </w:r>
      <w:fldSimple w:instr=" SEQ Table \* ARABIC ">
        <w:r>
          <w:rPr>
            <w:noProof/>
          </w:rPr>
          <w:t>4</w:t>
        </w:r>
      </w:fldSimple>
      <w:r>
        <w:t>.  A and B Languages. Assessment 1 usage per language (columns) by destination country (rows). Dots indicate values below 1%.</w:t>
      </w:r>
    </w:p>
    <w:tbl>
      <w:tblPr>
        <w:tblW w:w="0" w:type="auto"/>
        <w:tblCellMar>
          <w:left w:w="100" w:type="dxa"/>
          <w:right w:w="100" w:type="dxa"/>
        </w:tblCellMar>
        <w:tblLook w:val="0000" w:firstRow="0" w:lastRow="0" w:firstColumn="0" w:lastColumn="0" w:noHBand="0" w:noVBand="0"/>
      </w:tblPr>
      <w:tblGrid>
        <w:gridCol w:w="603"/>
        <w:gridCol w:w="571"/>
        <w:gridCol w:w="552"/>
        <w:gridCol w:w="603"/>
        <w:gridCol w:w="552"/>
        <w:gridCol w:w="502"/>
        <w:gridCol w:w="552"/>
        <w:gridCol w:w="552"/>
        <w:gridCol w:w="502"/>
        <w:gridCol w:w="502"/>
        <w:gridCol w:w="364"/>
        <w:gridCol w:w="502"/>
        <w:gridCol w:w="552"/>
        <w:gridCol w:w="502"/>
      </w:tblGrid>
      <w:tr w:rsidR="0044259D" w:rsidRPr="0044259D" w:rsidTr="0044259D">
        <w:tblPrEx>
          <w:tblCellMar>
            <w:top w:w="0" w:type="dxa"/>
            <w:bottom w:w="0" w:type="dxa"/>
          </w:tblCellMar>
        </w:tblPrEx>
        <w:trPr>
          <w:tblHeader/>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bookmarkStart w:id="16" w:name="Table13"/>
          </w:p>
        </w:tc>
        <w:tc>
          <w:tcPr>
            <w:tcW w:w="0" w:type="auto"/>
            <w:tcBorders>
              <w:left w:val="single" w:sz="4" w:space="0" w:color="auto"/>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LA</w:t>
            </w:r>
            <w:r w:rsidRPr="0044259D">
              <w:rPr>
                <w:sz w:val="18"/>
              </w:rPr>
              <w:br/>
              <w:t>Total</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DE</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EN</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ES</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FR</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IT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br/>
              <w:t>NL</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CS</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DA</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EL</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PL</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PT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br/>
              <w:t>SV</w:t>
            </w: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BE</w:t>
            </w:r>
          </w:p>
        </w:tc>
        <w:tc>
          <w:tcPr>
            <w:tcW w:w="0" w:type="auto"/>
            <w:tcBorders>
              <w:top w:val="single" w:sz="4" w:space="0" w:color="auto"/>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41</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29%</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BG</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12</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100%</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CZ</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76</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 xml:space="preserve"> 99%</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DK</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85</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 xml:space="preserve"> 93%</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 xml:space="preserve">  7%</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DE</w:t>
            </w:r>
          </w:p>
        </w:tc>
        <w:tc>
          <w:tcPr>
            <w:tcW w:w="0" w:type="auto"/>
            <w:tcBorders>
              <w:left w:val="single" w:sz="4" w:space="0" w:color="auto"/>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210</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67%</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EE</w:t>
            </w:r>
          </w:p>
        </w:tc>
        <w:tc>
          <w:tcPr>
            <w:tcW w:w="0" w:type="auto"/>
            <w:tcBorders>
              <w:top w:val="single" w:sz="4" w:space="0" w:color="auto"/>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17</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IE</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96</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100%</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EL</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18</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100%</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ES</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680</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 xml:space="preserve"> 18%</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82%</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FR</w:t>
            </w:r>
          </w:p>
        </w:tc>
        <w:tc>
          <w:tcPr>
            <w:tcW w:w="0" w:type="auto"/>
            <w:tcBorders>
              <w:left w:val="single" w:sz="4" w:space="0" w:color="auto"/>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45</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89%</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9%</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HR</w:t>
            </w:r>
          </w:p>
        </w:tc>
        <w:tc>
          <w:tcPr>
            <w:tcW w:w="0" w:type="auto"/>
            <w:tcBorders>
              <w:top w:val="single" w:sz="4" w:space="0" w:color="auto"/>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13</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92%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IT</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284</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38%</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 xml:space="preserve"> 62%</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CY</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23</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100%</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LV</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12</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100%</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LT</w:t>
            </w:r>
          </w:p>
        </w:tc>
        <w:tc>
          <w:tcPr>
            <w:tcW w:w="0" w:type="auto"/>
            <w:tcBorders>
              <w:left w:val="single" w:sz="4" w:space="0" w:color="auto"/>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21</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LU</w:t>
            </w:r>
          </w:p>
        </w:tc>
        <w:tc>
          <w:tcPr>
            <w:tcW w:w="0" w:type="auto"/>
            <w:tcBorders>
              <w:top w:val="single" w:sz="4" w:space="0" w:color="auto"/>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72</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96%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HU</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50</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 xml:space="preserve"> 98%</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MT</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33</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100%</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NL</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192</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 xml:space="preserve"> 67%</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33%</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AT</w:t>
            </w:r>
          </w:p>
        </w:tc>
        <w:tc>
          <w:tcPr>
            <w:tcW w:w="0" w:type="auto"/>
            <w:tcBorders>
              <w:left w:val="single" w:sz="4" w:space="0" w:color="auto"/>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75</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PL</w:t>
            </w:r>
          </w:p>
        </w:tc>
        <w:tc>
          <w:tcPr>
            <w:tcW w:w="0" w:type="auto"/>
            <w:tcBorders>
              <w:top w:val="single" w:sz="4" w:space="0" w:color="auto"/>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62</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98%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PT</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105</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 xml:space="preserve"> 71%</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 xml:space="preserve"> 28%</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RO</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18</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 xml:space="preserve"> 94%</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SI</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12</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100%</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SK</w:t>
            </w:r>
          </w:p>
        </w:tc>
        <w:tc>
          <w:tcPr>
            <w:tcW w:w="0" w:type="auto"/>
            <w:tcBorders>
              <w:left w:val="single" w:sz="4" w:space="0" w:color="auto"/>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12</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FI</w:t>
            </w:r>
          </w:p>
        </w:tc>
        <w:tc>
          <w:tcPr>
            <w:tcW w:w="0" w:type="auto"/>
            <w:tcBorders>
              <w:top w:val="single" w:sz="4" w:space="0" w:color="auto"/>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122</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99%</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SE</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110</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 xml:space="preserve"> 99%</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UK</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305</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100%</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TR</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13</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100%</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LI</w:t>
            </w:r>
          </w:p>
        </w:tc>
        <w:tc>
          <w:tcPr>
            <w:tcW w:w="0" w:type="auto"/>
            <w:tcBorders>
              <w:left w:val="single" w:sz="4" w:space="0" w:color="auto"/>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IS</w:t>
            </w:r>
          </w:p>
        </w:tc>
        <w:tc>
          <w:tcPr>
            <w:tcW w:w="0" w:type="auto"/>
            <w:tcBorders>
              <w:top w:val="single" w:sz="4" w:space="0" w:color="auto"/>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4</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MK</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NO</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78</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100%</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other</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16</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 xml:space="preserve"> 44%</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56%</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bookmarkEnd w:id="16"/>
    </w:tbl>
    <w:p w:rsidR="0044259D" w:rsidRDefault="0044259D" w:rsidP="0044259D"/>
    <w:p w:rsidR="0044259D" w:rsidRDefault="0044259D">
      <w:pPr>
        <w:jc w:val="left"/>
      </w:pPr>
      <w:r>
        <w:br w:type="page"/>
      </w:r>
    </w:p>
    <w:p w:rsidR="0044259D" w:rsidRDefault="0044259D" w:rsidP="0044259D">
      <w:pPr>
        <w:pStyle w:val="Caption"/>
        <w:keepNext/>
      </w:pPr>
      <w:r>
        <w:lastRenderedPageBreak/>
        <w:t xml:space="preserve">Table </w:t>
      </w:r>
      <w:fldSimple w:instr=" SEQ Table \* ARABIC ">
        <w:r>
          <w:rPr>
            <w:noProof/>
          </w:rPr>
          <w:t>5</w:t>
        </w:r>
      </w:fldSimple>
      <w:r>
        <w:t>.  C and D Languages. Assessment 1 usage per language (rows) by destination country (columns). Dots indicate values below 1%.</w:t>
      </w:r>
    </w:p>
    <w:tbl>
      <w:tblPr>
        <w:tblW w:w="0" w:type="auto"/>
        <w:tblCellMar>
          <w:left w:w="100" w:type="dxa"/>
          <w:right w:w="100" w:type="dxa"/>
        </w:tblCellMar>
        <w:tblLook w:val="0000" w:firstRow="0" w:lastRow="0" w:firstColumn="0" w:lastColumn="0" w:noHBand="0" w:noVBand="0"/>
      </w:tblPr>
      <w:tblGrid>
        <w:gridCol w:w="603"/>
        <w:gridCol w:w="571"/>
        <w:gridCol w:w="412"/>
        <w:gridCol w:w="502"/>
        <w:gridCol w:w="502"/>
        <w:gridCol w:w="502"/>
        <w:gridCol w:w="377"/>
        <w:gridCol w:w="410"/>
        <w:gridCol w:w="376"/>
        <w:gridCol w:w="418"/>
        <w:gridCol w:w="378"/>
        <w:gridCol w:w="364"/>
        <w:gridCol w:w="442"/>
        <w:gridCol w:w="359"/>
      </w:tblGrid>
      <w:tr w:rsidR="0044259D" w:rsidRPr="0044259D" w:rsidTr="0044259D">
        <w:tblPrEx>
          <w:tblCellMar>
            <w:top w:w="0" w:type="dxa"/>
            <w:bottom w:w="0" w:type="dxa"/>
          </w:tblCellMar>
        </w:tblPrEx>
        <w:trPr>
          <w:tblHeader/>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bookmarkStart w:id="17" w:name="Table14"/>
          </w:p>
        </w:tc>
        <w:tc>
          <w:tcPr>
            <w:tcW w:w="0" w:type="auto"/>
            <w:tcBorders>
              <w:left w:val="single" w:sz="4" w:space="0" w:color="auto"/>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LA</w:t>
            </w:r>
            <w:r w:rsidRPr="0044259D">
              <w:rPr>
                <w:sz w:val="18"/>
              </w:rPr>
              <w:br/>
              <w:t>Total</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BG</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FI</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HU</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RO</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SK</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br/>
              <w:t>HR</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ET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GA</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LV</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LT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br/>
              <w:t>MT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br/>
              <w:t>SL</w:t>
            </w: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BE</w:t>
            </w:r>
          </w:p>
        </w:tc>
        <w:tc>
          <w:tcPr>
            <w:tcW w:w="0" w:type="auto"/>
            <w:tcBorders>
              <w:top w:val="single" w:sz="4" w:space="0" w:color="auto"/>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41</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BG</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12</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CZ</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76</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DK</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85</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DE</w:t>
            </w:r>
          </w:p>
        </w:tc>
        <w:tc>
          <w:tcPr>
            <w:tcW w:w="0" w:type="auto"/>
            <w:tcBorders>
              <w:left w:val="single" w:sz="4" w:space="0" w:color="auto"/>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210</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EE</w:t>
            </w:r>
          </w:p>
        </w:tc>
        <w:tc>
          <w:tcPr>
            <w:tcW w:w="0" w:type="auto"/>
            <w:tcBorders>
              <w:top w:val="single" w:sz="4" w:space="0" w:color="auto"/>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17</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IE</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96</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EL</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18</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ES</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680</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FR</w:t>
            </w:r>
          </w:p>
        </w:tc>
        <w:tc>
          <w:tcPr>
            <w:tcW w:w="0" w:type="auto"/>
            <w:tcBorders>
              <w:left w:val="single" w:sz="4" w:space="0" w:color="auto"/>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45</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HR</w:t>
            </w:r>
          </w:p>
        </w:tc>
        <w:tc>
          <w:tcPr>
            <w:tcW w:w="0" w:type="auto"/>
            <w:tcBorders>
              <w:top w:val="single" w:sz="4" w:space="0" w:color="auto"/>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13</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IT</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284</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CY</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23</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LV</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12</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LT</w:t>
            </w:r>
          </w:p>
        </w:tc>
        <w:tc>
          <w:tcPr>
            <w:tcW w:w="0" w:type="auto"/>
            <w:tcBorders>
              <w:left w:val="single" w:sz="4" w:space="0" w:color="auto"/>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21</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LU</w:t>
            </w:r>
          </w:p>
        </w:tc>
        <w:tc>
          <w:tcPr>
            <w:tcW w:w="0" w:type="auto"/>
            <w:tcBorders>
              <w:top w:val="single" w:sz="4" w:space="0" w:color="auto"/>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72</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HU</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50</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 xml:space="preserve">  2%</w:t>
            </w: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MT</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33</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NL</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192</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AT</w:t>
            </w:r>
          </w:p>
        </w:tc>
        <w:tc>
          <w:tcPr>
            <w:tcW w:w="0" w:type="auto"/>
            <w:tcBorders>
              <w:left w:val="single" w:sz="4" w:space="0" w:color="auto"/>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75</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PL</w:t>
            </w:r>
          </w:p>
        </w:tc>
        <w:tc>
          <w:tcPr>
            <w:tcW w:w="0" w:type="auto"/>
            <w:tcBorders>
              <w:top w:val="single" w:sz="4" w:space="0" w:color="auto"/>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62</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PT</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105</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RO</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18</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r w:rsidRPr="0044259D">
              <w:rPr>
                <w:sz w:val="18"/>
              </w:rPr>
              <w:t xml:space="preserve">  6%</w:t>
            </w: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SI</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12</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SK</w:t>
            </w:r>
          </w:p>
        </w:tc>
        <w:tc>
          <w:tcPr>
            <w:tcW w:w="0" w:type="auto"/>
            <w:tcBorders>
              <w:left w:val="single" w:sz="4" w:space="0" w:color="auto"/>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12</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FI</w:t>
            </w:r>
          </w:p>
        </w:tc>
        <w:tc>
          <w:tcPr>
            <w:tcW w:w="0" w:type="auto"/>
            <w:tcBorders>
              <w:top w:val="single" w:sz="4" w:space="0" w:color="auto"/>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122</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SE</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110</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UK</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305</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TR</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13</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LI</w:t>
            </w:r>
          </w:p>
        </w:tc>
        <w:tc>
          <w:tcPr>
            <w:tcW w:w="0" w:type="auto"/>
            <w:tcBorders>
              <w:left w:val="single" w:sz="4" w:space="0" w:color="auto"/>
              <w:bottom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IS</w:t>
            </w:r>
          </w:p>
        </w:tc>
        <w:tc>
          <w:tcPr>
            <w:tcW w:w="0" w:type="auto"/>
            <w:tcBorders>
              <w:top w:val="single" w:sz="4" w:space="0" w:color="auto"/>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4</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tcBorders>
            <w:shd w:val="clear" w:color="auto" w:fill="auto"/>
            <w:vAlign w:val="center"/>
          </w:tcPr>
          <w:p w:rsidR="0044259D" w:rsidRPr="0044259D" w:rsidRDefault="0044259D" w:rsidP="0044259D">
            <w:pPr>
              <w:jc w:val="right"/>
              <w:rPr>
                <w:sz w:val="18"/>
              </w:rPr>
            </w:pP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MK</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NO</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78</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other</w:t>
            </w:r>
          </w:p>
        </w:tc>
        <w:tc>
          <w:tcPr>
            <w:tcW w:w="0" w:type="auto"/>
            <w:tcBorders>
              <w:left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16</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shd w:val="clear" w:color="auto" w:fill="auto"/>
            <w:vAlign w:val="center"/>
          </w:tcPr>
          <w:p w:rsidR="0044259D" w:rsidRPr="0044259D" w:rsidRDefault="0044259D" w:rsidP="0044259D">
            <w:pPr>
              <w:jc w:val="right"/>
              <w:rPr>
                <w:sz w:val="18"/>
              </w:rPr>
            </w:pP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p>
        </w:tc>
      </w:tr>
      <w:bookmarkEnd w:id="17"/>
    </w:tbl>
    <w:p w:rsidR="0044259D" w:rsidRDefault="0044259D" w:rsidP="0044259D"/>
    <w:p w:rsidR="0044259D" w:rsidRDefault="0044259D" w:rsidP="0044259D">
      <w:pPr>
        <w:sectPr w:rsidR="0044259D" w:rsidSect="0044259D">
          <w:pgSz w:w="11906" w:h="16838" w:code="9"/>
          <w:pgMar w:top="1440" w:right="864" w:bottom="1440" w:left="864" w:header="720" w:footer="720" w:gutter="0"/>
          <w:cols w:space="720"/>
          <w:docGrid w:linePitch="360"/>
        </w:sectPr>
      </w:pPr>
    </w:p>
    <w:p w:rsidR="0044259D" w:rsidRDefault="0044259D" w:rsidP="0044259D">
      <w:pPr>
        <w:pStyle w:val="Heading1"/>
      </w:pPr>
      <w:bookmarkStart w:id="18" w:name="sec_II__Results_of_Erasmus__OLS_Language"/>
      <w:bookmarkStart w:id="19" w:name="_Toc510776940"/>
      <w:bookmarkEnd w:id="18"/>
      <w:r>
        <w:lastRenderedPageBreak/>
        <w:t>II. Results of Erasmus+ OLS Language Assessments</w:t>
      </w:r>
      <w:bookmarkEnd w:id="19"/>
    </w:p>
    <w:p w:rsidR="0044259D" w:rsidRDefault="0044259D" w:rsidP="0044259D">
      <w:pPr>
        <w:sectPr w:rsidR="0044259D" w:rsidSect="0044259D">
          <w:pgSz w:w="11906" w:h="16838" w:code="9"/>
          <w:pgMar w:top="1440" w:right="1440" w:bottom="1440" w:left="1440" w:header="720" w:footer="720" w:gutter="0"/>
          <w:cols w:space="720"/>
          <w:docGrid w:linePitch="360"/>
        </w:sectPr>
      </w:pPr>
    </w:p>
    <w:p w:rsidR="0044259D" w:rsidRDefault="0044259D" w:rsidP="0044259D">
      <w:pPr>
        <w:pStyle w:val="Heading2"/>
      </w:pPr>
      <w:bookmarkStart w:id="20" w:name="subsec____OLS_Results_for_the_First_Lang"/>
      <w:bookmarkStart w:id="21" w:name="_Toc510776941"/>
      <w:bookmarkEnd w:id="20"/>
      <w:r>
        <w:lastRenderedPageBreak/>
        <w:t>1. OLS Results for the First Language Assessment</w:t>
      </w:r>
      <w:bookmarkEnd w:id="21"/>
    </w:p>
    <w:p w:rsidR="0044259D" w:rsidRDefault="0044259D" w:rsidP="0044259D">
      <w:pPr>
        <w:pStyle w:val="BodyText"/>
      </w:pPr>
      <w:r>
        <w:t>This table/graph gives on overview of participants' results on completed language assessment 1 per language and per CEFR level.</w:t>
      </w:r>
    </w:p>
    <w:p w:rsidR="0044259D" w:rsidRDefault="0044259D" w:rsidP="0044259D">
      <w:pPr>
        <w:pStyle w:val="Caption"/>
        <w:keepNext/>
      </w:pPr>
      <w:r>
        <w:t xml:space="preserve">Table </w:t>
      </w:r>
      <w:fldSimple w:instr=" SEQ Table \* ARABIC ">
        <w:r>
          <w:rPr>
            <w:noProof/>
          </w:rPr>
          <w:t>6</w:t>
        </w:r>
      </w:fldSimple>
      <w:r>
        <w:t>.  Participants' results of completed language assessment 1 per language per CEFR level</w:t>
      </w:r>
    </w:p>
    <w:tbl>
      <w:tblPr>
        <w:tblW w:w="0" w:type="auto"/>
        <w:tblCellMar>
          <w:left w:w="100" w:type="dxa"/>
          <w:right w:w="100" w:type="dxa"/>
        </w:tblCellMar>
        <w:tblLook w:val="0000" w:firstRow="0" w:lastRow="0" w:firstColumn="0" w:lastColumn="0" w:noHBand="0" w:noVBand="0"/>
      </w:tblPr>
      <w:tblGrid>
        <w:gridCol w:w="1236"/>
        <w:gridCol w:w="739"/>
        <w:gridCol w:w="688"/>
        <w:gridCol w:w="739"/>
        <w:gridCol w:w="688"/>
        <w:gridCol w:w="739"/>
        <w:gridCol w:w="688"/>
        <w:gridCol w:w="1873"/>
      </w:tblGrid>
      <w:tr w:rsidR="0044259D" w:rsidRPr="0044259D" w:rsidTr="0044259D">
        <w:tblPrEx>
          <w:tblCellMar>
            <w:top w:w="0" w:type="dxa"/>
            <w:bottom w:w="0" w:type="dxa"/>
          </w:tblCellMar>
        </w:tblPrEx>
        <w:trPr>
          <w:tblHeader/>
        </w:trPr>
        <w:tc>
          <w:tcPr>
            <w:tcW w:w="0" w:type="auto"/>
            <w:tcBorders>
              <w:bottom w:val="single" w:sz="4" w:space="0" w:color="auto"/>
            </w:tcBorders>
            <w:shd w:val="clear" w:color="auto" w:fill="auto"/>
            <w:vAlign w:val="center"/>
          </w:tcPr>
          <w:p w:rsidR="0044259D" w:rsidRPr="0044259D" w:rsidRDefault="0044259D" w:rsidP="0044259D">
            <w:pPr>
              <w:jc w:val="left"/>
              <w:rPr>
                <w:sz w:val="18"/>
              </w:rPr>
            </w:pPr>
            <w:bookmarkStart w:id="22" w:name="Table17"/>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A1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C1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C2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Total LA1 per language</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DE</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3,9%</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12,7%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18,2%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31,5%</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22,7%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11,0%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181</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EN</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0,2%</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3,4%</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15,9%</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31,2%</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31,8%</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17,6%</w:t>
            </w:r>
          </w:p>
        </w:tc>
        <w:tc>
          <w:tcPr>
            <w:tcW w:w="0" w:type="auto"/>
            <w:shd w:val="clear" w:color="auto" w:fill="auto"/>
            <w:vAlign w:val="center"/>
          </w:tcPr>
          <w:p w:rsidR="0044259D" w:rsidRPr="0044259D" w:rsidRDefault="0044259D" w:rsidP="0044259D">
            <w:pPr>
              <w:jc w:val="right"/>
              <w:rPr>
                <w:sz w:val="18"/>
              </w:rPr>
            </w:pPr>
            <w:r w:rsidRPr="0044259D">
              <w:rPr>
                <w:sz w:val="18"/>
              </w:rPr>
              <w:t>1.851</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ES</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14,1%</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22,5%</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23,2%</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22,0%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10,9%</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7,4%</w:t>
            </w:r>
          </w:p>
        </w:tc>
        <w:tc>
          <w:tcPr>
            <w:tcW w:w="0" w:type="auto"/>
            <w:shd w:val="clear" w:color="auto" w:fill="auto"/>
            <w:vAlign w:val="center"/>
          </w:tcPr>
          <w:p w:rsidR="0044259D" w:rsidRPr="0044259D" w:rsidRDefault="0044259D" w:rsidP="0044259D">
            <w:pPr>
              <w:jc w:val="right"/>
              <w:rPr>
                <w:sz w:val="18"/>
              </w:rPr>
            </w:pPr>
            <w:r w:rsidRPr="0044259D">
              <w:rPr>
                <w:sz w:val="18"/>
              </w:rPr>
              <w:t>569</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FR</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16,7%</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33,3%</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50,0%</w:t>
            </w:r>
          </w:p>
        </w:tc>
        <w:tc>
          <w:tcPr>
            <w:tcW w:w="0" w:type="auto"/>
            <w:shd w:val="clear" w:color="auto" w:fill="auto"/>
            <w:vAlign w:val="center"/>
          </w:tcPr>
          <w:p w:rsidR="0044259D" w:rsidRPr="0044259D" w:rsidRDefault="0044259D" w:rsidP="0044259D">
            <w:pPr>
              <w:jc w:val="right"/>
              <w:rPr>
                <w:sz w:val="18"/>
              </w:rPr>
            </w:pPr>
            <w:r w:rsidRPr="0044259D">
              <w:rPr>
                <w:sz w:val="18"/>
              </w:rPr>
              <w:t>6</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IT</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13,8%</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9,2%</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16,1%</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25,9%</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23,0%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12,1%</w:t>
            </w:r>
          </w:p>
        </w:tc>
        <w:tc>
          <w:tcPr>
            <w:tcW w:w="0" w:type="auto"/>
            <w:shd w:val="clear" w:color="auto" w:fill="auto"/>
            <w:vAlign w:val="center"/>
          </w:tcPr>
          <w:p w:rsidR="0044259D" w:rsidRPr="0044259D" w:rsidRDefault="0044259D" w:rsidP="0044259D">
            <w:pPr>
              <w:jc w:val="right"/>
              <w:rPr>
                <w:sz w:val="18"/>
              </w:rPr>
            </w:pPr>
            <w:r w:rsidRPr="0044259D">
              <w:rPr>
                <w:sz w:val="18"/>
              </w:rPr>
              <w:t>174</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NL</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1,4%</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20,3%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28,4%</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23,0%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20,3%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74</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CS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DA</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16,7%</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66,7%</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16,7%</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6</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EL</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PL</w:t>
            </w:r>
          </w:p>
        </w:tc>
        <w:tc>
          <w:tcPr>
            <w:tcW w:w="0" w:type="auto"/>
            <w:shd w:val="clear" w:color="auto" w:fill="auto"/>
            <w:vAlign w:val="center"/>
          </w:tcPr>
          <w:p w:rsidR="0044259D" w:rsidRPr="0044259D" w:rsidRDefault="0044259D" w:rsidP="0044259D">
            <w:pPr>
              <w:jc w:val="right"/>
              <w:rPr>
                <w:sz w:val="18"/>
              </w:rPr>
            </w:pPr>
            <w:r w:rsidRPr="0044259D">
              <w:rPr>
                <w:sz w:val="18"/>
              </w:rPr>
              <w:t>100,0%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1</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PT</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41,4%</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31,0%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10,3%</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3,4%</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13,8%</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29</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SV</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BG</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FI</w:t>
            </w:r>
          </w:p>
        </w:tc>
        <w:tc>
          <w:tcPr>
            <w:tcW w:w="0" w:type="auto"/>
            <w:shd w:val="clear" w:color="auto" w:fill="auto"/>
            <w:vAlign w:val="center"/>
          </w:tcPr>
          <w:p w:rsidR="0044259D" w:rsidRPr="0044259D" w:rsidRDefault="0044259D" w:rsidP="0044259D">
            <w:pPr>
              <w:jc w:val="right"/>
              <w:rPr>
                <w:sz w:val="18"/>
              </w:rPr>
            </w:pPr>
            <w:r w:rsidRPr="0044259D">
              <w:rPr>
                <w:sz w:val="18"/>
              </w:rPr>
              <w:t>100,0%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1</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HU</w:t>
            </w:r>
          </w:p>
        </w:tc>
        <w:tc>
          <w:tcPr>
            <w:tcW w:w="0" w:type="auto"/>
            <w:shd w:val="clear" w:color="auto" w:fill="auto"/>
            <w:vAlign w:val="center"/>
          </w:tcPr>
          <w:p w:rsidR="0044259D" w:rsidRPr="0044259D" w:rsidRDefault="0044259D" w:rsidP="0044259D">
            <w:pPr>
              <w:jc w:val="right"/>
              <w:rPr>
                <w:sz w:val="18"/>
              </w:rPr>
            </w:pPr>
            <w:r w:rsidRPr="0044259D">
              <w:rPr>
                <w:sz w:val="18"/>
              </w:rPr>
              <w:t>100,0%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1</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RO</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100,0%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1</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SK</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HR</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ET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GA</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LV</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LT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MT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SL</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 xml:space="preserve">Total  LA1 </w:t>
            </w:r>
            <w:r w:rsidRPr="0044259D">
              <w:rPr>
                <w:sz w:val="18"/>
              </w:rPr>
              <w:br/>
              <w:t>per CEFR level</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133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244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506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831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756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426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2.896</w:t>
            </w:r>
          </w:p>
        </w:tc>
      </w:tr>
      <w:bookmarkEnd w:id="22"/>
    </w:tbl>
    <w:p w:rsidR="0044259D" w:rsidRDefault="0044259D" w:rsidP="0044259D"/>
    <w:p w:rsidR="0044259D" w:rsidRDefault="0044259D" w:rsidP="0044259D">
      <w:pPr>
        <w:pStyle w:val="Caption"/>
        <w:keepNext/>
      </w:pPr>
      <w:r>
        <w:lastRenderedPageBreak/>
        <w:t xml:space="preserve">Figure </w:t>
      </w:r>
      <w:fldSimple w:instr=" SEQ Figure \* ARABIC ">
        <w:r>
          <w:rPr>
            <w:noProof/>
          </w:rPr>
          <w:t>3</w:t>
        </w:r>
      </w:fldSimple>
      <w:r>
        <w:t>.  Distribution of CEFR levels of completed language assessment 1</w:t>
      </w:r>
      <w:bookmarkStart w:id="23" w:name="InlineShape4"/>
      <w:bookmarkEnd w:id="23"/>
    </w:p>
    <w:p w:rsidR="0044259D" w:rsidRDefault="0044259D" w:rsidP="0044259D">
      <w:r>
        <w:rPr>
          <w:noProof/>
          <w:lang w:val="en-US"/>
        </w:rPr>
        <w:drawing>
          <wp:inline distT="0" distB="0" distL="0" distR="0" wp14:anchorId="59187536" wp14:editId="1A557AED">
            <wp:extent cx="5486400" cy="731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7315200"/>
                    </a:xfrm>
                    <a:prstGeom prst="rect">
                      <a:avLst/>
                    </a:prstGeom>
                    <a:noFill/>
                    <a:ln>
                      <a:noFill/>
                    </a:ln>
                  </pic:spPr>
                </pic:pic>
              </a:graphicData>
            </a:graphic>
          </wp:inline>
        </w:drawing>
      </w:r>
    </w:p>
    <w:p w:rsidR="0044259D" w:rsidRDefault="0044259D" w:rsidP="0044259D">
      <w:pPr>
        <w:rPr>
          <w:i/>
        </w:rPr>
      </w:pPr>
      <w:r>
        <w:rPr>
          <w:i/>
        </w:rPr>
        <w:t>NB: columns represent 100% of completed language assessments 1 per language.</w:t>
      </w:r>
    </w:p>
    <w:p w:rsidR="0044259D" w:rsidRDefault="0044259D" w:rsidP="0044259D">
      <w:pPr>
        <w:rPr>
          <w:i/>
        </w:rPr>
        <w:sectPr w:rsidR="0044259D" w:rsidSect="0044259D">
          <w:type w:val="continuous"/>
          <w:pgSz w:w="11906" w:h="16838" w:code="9"/>
          <w:pgMar w:top="1440" w:right="1440" w:bottom="1440" w:left="1440" w:header="720" w:footer="720" w:gutter="0"/>
          <w:cols w:space="720"/>
          <w:docGrid w:linePitch="360"/>
        </w:sectPr>
      </w:pPr>
    </w:p>
    <w:p w:rsidR="0044259D" w:rsidRDefault="0044259D" w:rsidP="0044259D">
      <w:pPr>
        <w:pStyle w:val="Heading2"/>
      </w:pPr>
      <w:bookmarkStart w:id="24" w:name="subsec____OLS_Results_for_the_Second_Lan"/>
      <w:bookmarkStart w:id="25" w:name="_Toc510776942"/>
      <w:bookmarkEnd w:id="24"/>
      <w:r>
        <w:lastRenderedPageBreak/>
        <w:t>2. OLS Results for the Second Language Assessment</w:t>
      </w:r>
      <w:bookmarkEnd w:id="25"/>
    </w:p>
    <w:p w:rsidR="0044259D" w:rsidRDefault="0044259D" w:rsidP="0044259D">
      <w:pPr>
        <w:pStyle w:val="BodyText"/>
      </w:pPr>
      <w:r>
        <w:t>This table/graph gives on overview of participants' results on completed language assessment 2 per language and per CEFR level.</w:t>
      </w:r>
    </w:p>
    <w:p w:rsidR="0044259D" w:rsidRDefault="0044259D" w:rsidP="0044259D">
      <w:pPr>
        <w:pStyle w:val="Caption"/>
        <w:keepNext/>
      </w:pPr>
      <w:r>
        <w:t xml:space="preserve">Table </w:t>
      </w:r>
      <w:fldSimple w:instr=" SEQ Table \* ARABIC ">
        <w:r>
          <w:rPr>
            <w:noProof/>
          </w:rPr>
          <w:t>7</w:t>
        </w:r>
      </w:fldSimple>
      <w:r>
        <w:t>.  Participants' results of language assessment 2 per language per CEFR level</w:t>
      </w:r>
    </w:p>
    <w:tbl>
      <w:tblPr>
        <w:tblW w:w="0" w:type="auto"/>
        <w:tblCellMar>
          <w:left w:w="100" w:type="dxa"/>
          <w:right w:w="100" w:type="dxa"/>
        </w:tblCellMar>
        <w:tblLook w:val="0000" w:firstRow="0" w:lastRow="0" w:firstColumn="0" w:lastColumn="0" w:noHBand="0" w:noVBand="0"/>
      </w:tblPr>
      <w:tblGrid>
        <w:gridCol w:w="1236"/>
        <w:gridCol w:w="739"/>
        <w:gridCol w:w="638"/>
        <w:gridCol w:w="688"/>
        <w:gridCol w:w="739"/>
        <w:gridCol w:w="688"/>
        <w:gridCol w:w="688"/>
        <w:gridCol w:w="1873"/>
      </w:tblGrid>
      <w:tr w:rsidR="0044259D" w:rsidRPr="0044259D" w:rsidTr="0044259D">
        <w:tblPrEx>
          <w:tblCellMar>
            <w:top w:w="0" w:type="dxa"/>
            <w:bottom w:w="0" w:type="dxa"/>
          </w:tblCellMar>
        </w:tblPrEx>
        <w:trPr>
          <w:tblHeader/>
        </w:trPr>
        <w:tc>
          <w:tcPr>
            <w:tcW w:w="0" w:type="auto"/>
            <w:tcBorders>
              <w:bottom w:val="single" w:sz="4" w:space="0" w:color="auto"/>
            </w:tcBorders>
            <w:shd w:val="clear" w:color="auto" w:fill="auto"/>
            <w:vAlign w:val="center"/>
          </w:tcPr>
          <w:p w:rsidR="0044259D" w:rsidRPr="0044259D" w:rsidRDefault="0044259D" w:rsidP="0044259D">
            <w:pPr>
              <w:jc w:val="left"/>
              <w:rPr>
                <w:sz w:val="18"/>
              </w:rPr>
            </w:pPr>
            <w:bookmarkStart w:id="26" w:name="Table20"/>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A1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C1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C2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Total LA2 per language</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DE</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21,0%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35,8%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32,1%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81</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EN</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0,1%</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2,1%</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14,5%</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39,8%</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38,0%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5,4%</w:t>
            </w:r>
          </w:p>
        </w:tc>
        <w:tc>
          <w:tcPr>
            <w:tcW w:w="0" w:type="auto"/>
            <w:shd w:val="clear" w:color="auto" w:fill="auto"/>
            <w:vAlign w:val="center"/>
          </w:tcPr>
          <w:p w:rsidR="0044259D" w:rsidRPr="0044259D" w:rsidRDefault="0044259D" w:rsidP="0044259D">
            <w:pPr>
              <w:jc w:val="right"/>
              <w:rPr>
                <w:sz w:val="18"/>
              </w:rPr>
            </w:pPr>
            <w:r w:rsidRPr="0044259D">
              <w:rPr>
                <w:sz w:val="18"/>
              </w:rPr>
              <w:t>763</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ES</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4,0%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9,3%</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25,1%</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38,8%</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19,4%</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3,5%</w:t>
            </w:r>
          </w:p>
        </w:tc>
        <w:tc>
          <w:tcPr>
            <w:tcW w:w="0" w:type="auto"/>
            <w:shd w:val="clear" w:color="auto" w:fill="auto"/>
            <w:vAlign w:val="center"/>
          </w:tcPr>
          <w:p w:rsidR="0044259D" w:rsidRPr="0044259D" w:rsidRDefault="0044259D" w:rsidP="0044259D">
            <w:pPr>
              <w:jc w:val="right"/>
              <w:rPr>
                <w:sz w:val="18"/>
              </w:rPr>
            </w:pPr>
            <w:r w:rsidRPr="0044259D">
              <w:rPr>
                <w:sz w:val="18"/>
              </w:rPr>
              <w:t>227</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FR</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IT</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3,1%</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6,2%</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12,3%</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35,4%</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35,4%</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7,7%</w:t>
            </w:r>
          </w:p>
        </w:tc>
        <w:tc>
          <w:tcPr>
            <w:tcW w:w="0" w:type="auto"/>
            <w:shd w:val="clear" w:color="auto" w:fill="auto"/>
            <w:vAlign w:val="center"/>
          </w:tcPr>
          <w:p w:rsidR="0044259D" w:rsidRPr="0044259D" w:rsidRDefault="0044259D" w:rsidP="0044259D">
            <w:pPr>
              <w:jc w:val="right"/>
              <w:rPr>
                <w:sz w:val="18"/>
              </w:rPr>
            </w:pPr>
            <w:r w:rsidRPr="0044259D">
              <w:rPr>
                <w:sz w:val="18"/>
              </w:rPr>
              <w:t>65</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NL</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29,2%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20,8%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33,3%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12,5%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24</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CS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DA</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EL</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PL</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100,0%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1</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PT</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14,3%</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7,1%</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50,0%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14,3%</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14,3%</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14</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SV</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BG</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FI</w:t>
            </w:r>
          </w:p>
        </w:tc>
        <w:tc>
          <w:tcPr>
            <w:tcW w:w="0" w:type="auto"/>
            <w:shd w:val="clear" w:color="auto" w:fill="auto"/>
            <w:vAlign w:val="center"/>
          </w:tcPr>
          <w:p w:rsidR="0044259D" w:rsidRPr="0044259D" w:rsidRDefault="0044259D" w:rsidP="0044259D">
            <w:pPr>
              <w:jc w:val="right"/>
              <w:rPr>
                <w:sz w:val="18"/>
              </w:rPr>
            </w:pPr>
            <w:r w:rsidRPr="0044259D">
              <w:rPr>
                <w:sz w:val="18"/>
              </w:rPr>
              <w:t>100,0%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1</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HU</w:t>
            </w:r>
          </w:p>
        </w:tc>
        <w:tc>
          <w:tcPr>
            <w:tcW w:w="0" w:type="auto"/>
            <w:shd w:val="clear" w:color="auto" w:fill="auto"/>
            <w:vAlign w:val="center"/>
          </w:tcPr>
          <w:p w:rsidR="0044259D" w:rsidRPr="0044259D" w:rsidRDefault="0044259D" w:rsidP="0044259D">
            <w:pPr>
              <w:jc w:val="right"/>
              <w:rPr>
                <w:sz w:val="18"/>
              </w:rPr>
            </w:pPr>
            <w:r w:rsidRPr="0044259D">
              <w:rPr>
                <w:sz w:val="18"/>
              </w:rPr>
              <w:t>100,0%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shd w:val="clear" w:color="auto" w:fill="auto"/>
            <w:vAlign w:val="center"/>
          </w:tcPr>
          <w:p w:rsidR="0044259D" w:rsidRPr="0044259D" w:rsidRDefault="0044259D" w:rsidP="0044259D">
            <w:pPr>
              <w:jc w:val="right"/>
              <w:rPr>
                <w:sz w:val="18"/>
              </w:rPr>
            </w:pPr>
            <w:r w:rsidRPr="0044259D">
              <w:rPr>
                <w:sz w:val="18"/>
              </w:rPr>
              <w:t>1</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RO</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SK</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HR</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ET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GA</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LV</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LT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MT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SL</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 xml:space="preserve">Total  LA2 </w:t>
            </w:r>
            <w:r w:rsidRPr="0044259D">
              <w:rPr>
                <w:sz w:val="18"/>
              </w:rPr>
              <w:br/>
              <w:t>per CEFR level</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207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452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393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60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1.177</w:t>
            </w:r>
          </w:p>
        </w:tc>
      </w:tr>
      <w:bookmarkEnd w:id="26"/>
    </w:tbl>
    <w:p w:rsidR="0044259D" w:rsidRDefault="0044259D" w:rsidP="0044259D"/>
    <w:p w:rsidR="0044259D" w:rsidRDefault="0044259D" w:rsidP="0044259D">
      <w:pPr>
        <w:pStyle w:val="Caption"/>
        <w:keepNext/>
      </w:pPr>
      <w:r>
        <w:lastRenderedPageBreak/>
        <w:t xml:space="preserve">Figure </w:t>
      </w:r>
      <w:fldSimple w:instr=" SEQ Figure \* ARABIC ">
        <w:r>
          <w:rPr>
            <w:noProof/>
          </w:rPr>
          <w:t>4</w:t>
        </w:r>
      </w:fldSimple>
      <w:r>
        <w:t>.  Distribution of CEFR levels at language assessment 2</w:t>
      </w:r>
      <w:bookmarkStart w:id="27" w:name="InlineShape5"/>
      <w:bookmarkEnd w:id="27"/>
    </w:p>
    <w:p w:rsidR="0044259D" w:rsidRDefault="0044259D" w:rsidP="0044259D">
      <w:r>
        <w:rPr>
          <w:noProof/>
          <w:lang w:val="en-US"/>
        </w:rPr>
        <w:drawing>
          <wp:inline distT="0" distB="0" distL="0" distR="0" wp14:anchorId="3C633D58" wp14:editId="46352984">
            <wp:extent cx="5486400" cy="731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7315200"/>
                    </a:xfrm>
                    <a:prstGeom prst="rect">
                      <a:avLst/>
                    </a:prstGeom>
                    <a:noFill/>
                    <a:ln>
                      <a:noFill/>
                    </a:ln>
                  </pic:spPr>
                </pic:pic>
              </a:graphicData>
            </a:graphic>
          </wp:inline>
        </w:drawing>
      </w:r>
    </w:p>
    <w:p w:rsidR="0044259D" w:rsidRDefault="0044259D" w:rsidP="0044259D">
      <w:pPr>
        <w:rPr>
          <w:i/>
        </w:rPr>
      </w:pPr>
      <w:r>
        <w:rPr>
          <w:i/>
        </w:rPr>
        <w:t>NB: columns represent 100% of completed language assessments 2 per language.</w:t>
      </w:r>
    </w:p>
    <w:p w:rsidR="0044259D" w:rsidRDefault="0044259D" w:rsidP="0044259D">
      <w:pPr>
        <w:rPr>
          <w:i/>
        </w:rPr>
        <w:sectPr w:rsidR="0044259D" w:rsidSect="0044259D">
          <w:pgSz w:w="11906" w:h="16838" w:code="9"/>
          <w:pgMar w:top="1440" w:right="1440" w:bottom="1440" w:left="1440" w:header="720" w:footer="720" w:gutter="0"/>
          <w:cols w:space="720"/>
          <w:docGrid w:linePitch="360"/>
        </w:sectPr>
      </w:pPr>
    </w:p>
    <w:p w:rsidR="0044259D" w:rsidRDefault="0044259D" w:rsidP="0044259D">
      <w:pPr>
        <w:pStyle w:val="Heading2"/>
      </w:pPr>
      <w:bookmarkStart w:id="28" w:name="subsec____Comparison_of_OLS_Results_for_"/>
      <w:bookmarkStart w:id="29" w:name="_Toc510776943"/>
      <w:bookmarkEnd w:id="28"/>
      <w:r>
        <w:lastRenderedPageBreak/>
        <w:t>3. Comparison of OLS Results for the First and Second Language Assessment</w:t>
      </w:r>
      <w:bookmarkEnd w:id="29"/>
    </w:p>
    <w:p w:rsidR="0044259D" w:rsidRDefault="0044259D" w:rsidP="0044259D">
      <w:pPr>
        <w:pStyle w:val="Caption"/>
        <w:keepNext/>
      </w:pPr>
      <w:r>
        <w:t xml:space="preserve">Table </w:t>
      </w:r>
      <w:fldSimple w:instr=" SEQ Table \* ARABIC ">
        <w:r>
          <w:rPr>
            <w:noProof/>
          </w:rPr>
          <w:t>8</w:t>
        </w:r>
      </w:fldSimple>
      <w:r>
        <w:t>.  Distribution of assessment results by CEFR level for those participants having completed language assessment1 and language assessment 2. Total and A and B languages.</w:t>
      </w:r>
    </w:p>
    <w:tbl>
      <w:tblPr>
        <w:tblW w:w="0" w:type="auto"/>
        <w:tblCellMar>
          <w:left w:w="100" w:type="dxa"/>
          <w:right w:w="100" w:type="dxa"/>
        </w:tblCellMar>
        <w:tblLook w:val="0000" w:firstRow="0" w:lastRow="0" w:firstColumn="0" w:lastColumn="0" w:noHBand="0" w:noVBand="0"/>
      </w:tblPr>
      <w:tblGrid>
        <w:gridCol w:w="727"/>
        <w:gridCol w:w="648"/>
        <w:gridCol w:w="648"/>
        <w:gridCol w:w="648"/>
        <w:gridCol w:w="648"/>
        <w:gridCol w:w="648"/>
        <w:gridCol w:w="648"/>
        <w:gridCol w:w="1024"/>
        <w:gridCol w:w="1018"/>
        <w:gridCol w:w="1137"/>
      </w:tblGrid>
      <w:tr w:rsidR="0044259D" w:rsidRPr="0044259D" w:rsidTr="0044259D">
        <w:tblPrEx>
          <w:tblCellMar>
            <w:top w:w="0" w:type="dxa"/>
            <w:bottom w:w="0" w:type="dxa"/>
          </w:tblCellMar>
        </w:tblPrEx>
        <w:trPr>
          <w:tblHeader/>
        </w:trPr>
        <w:tc>
          <w:tcPr>
            <w:tcW w:w="0" w:type="auto"/>
            <w:tcBorders>
              <w:bottom w:val="single" w:sz="4" w:space="0" w:color="auto"/>
            </w:tcBorders>
            <w:shd w:val="clear" w:color="auto" w:fill="auto"/>
            <w:vAlign w:val="center"/>
          </w:tcPr>
          <w:p w:rsidR="0044259D" w:rsidRPr="0044259D" w:rsidRDefault="0044259D" w:rsidP="0044259D">
            <w:pPr>
              <w:jc w:val="left"/>
              <w:rPr>
                <w:sz w:val="18"/>
              </w:rPr>
            </w:pPr>
            <w:bookmarkStart w:id="30" w:name="Table23"/>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A1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C1</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C2</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A2 and less</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B1 and less</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B2 and more</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all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8,9%</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20,4%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34,2%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32,4%</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0,5%</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12,5%</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32,9%</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67,1%</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all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17,9%</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39,1%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33,0%</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4,8%</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23,1%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76,9%</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DE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17,6%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17,6%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36,5%</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25,7%</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20,3%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37,8%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62,2%</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DE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1,4%</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5,4%</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23,0%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37,8%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29,7%</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2,7%</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29,7%</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70,3%</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EN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18,9%</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38,6%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38,8%</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0,8%</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2,9%</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21,8%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78,2%</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EN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14,6%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40,4%</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37,8%</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5,0%</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16,7%</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83,3%</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ES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11,4%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24,7%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25,6%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22,4%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16,0%</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36,1%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61,6%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38,4%</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ES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3,7%</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9,6%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25,1%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38,8%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19,2%</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3,7%</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13,2%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38,4%</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61,6%</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FR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FR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IT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15,3%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11,9%</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18,6%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27,1%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27,1%</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27,1%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45,8%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54,2%</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IT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3,4%</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13,6%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37,3%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33,9%</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6,8%</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8,5%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22,0%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78,0%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NL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33,3%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29,2%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29,2%</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8,3%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41,7%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58,3%</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NL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29,2%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20,8%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33,3%</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12,5%</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33,3%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66,7%</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CS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CS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DA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DA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EL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EL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PL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PL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PT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9,1%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45,5%</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18,2%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9,1%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18,2%</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54,5%</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72,7%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27,3%</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PT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9,1%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63,6%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18,2%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9,1%</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9,1%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72,7%</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27,3%</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SV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SV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bookmarkEnd w:id="30"/>
    </w:tbl>
    <w:p w:rsidR="0044259D" w:rsidRDefault="0044259D" w:rsidP="0044259D"/>
    <w:p w:rsidR="0044259D" w:rsidRDefault="0044259D">
      <w:pPr>
        <w:jc w:val="left"/>
      </w:pPr>
      <w:r>
        <w:br w:type="page"/>
      </w:r>
    </w:p>
    <w:p w:rsidR="0044259D" w:rsidRDefault="0044259D" w:rsidP="0044259D">
      <w:pPr>
        <w:pStyle w:val="Caption"/>
        <w:keepNext/>
      </w:pPr>
      <w:r>
        <w:lastRenderedPageBreak/>
        <w:t xml:space="preserve">Table </w:t>
      </w:r>
      <w:fldSimple w:instr=" SEQ Table \* ARABIC ">
        <w:r>
          <w:rPr>
            <w:noProof/>
          </w:rPr>
          <w:t>9</w:t>
        </w:r>
      </w:fldSimple>
      <w:r>
        <w:t>.  Distribution of assessment results by CEFR level for those participants having completed language assessment1 and language assessment 2. C and D languages.</w:t>
      </w:r>
    </w:p>
    <w:tbl>
      <w:tblPr>
        <w:tblW w:w="0" w:type="auto"/>
        <w:tblCellMar>
          <w:left w:w="100" w:type="dxa"/>
          <w:right w:w="100" w:type="dxa"/>
        </w:tblCellMar>
        <w:tblLook w:val="0000" w:firstRow="0" w:lastRow="0" w:firstColumn="0" w:lastColumn="0" w:noHBand="0" w:noVBand="0"/>
      </w:tblPr>
      <w:tblGrid>
        <w:gridCol w:w="754"/>
        <w:gridCol w:w="603"/>
        <w:gridCol w:w="502"/>
        <w:gridCol w:w="502"/>
        <w:gridCol w:w="502"/>
        <w:gridCol w:w="502"/>
        <w:gridCol w:w="502"/>
        <w:gridCol w:w="1024"/>
        <w:gridCol w:w="1018"/>
        <w:gridCol w:w="1137"/>
      </w:tblGrid>
      <w:tr w:rsidR="0044259D" w:rsidRPr="0044259D" w:rsidTr="0044259D">
        <w:tblPrEx>
          <w:tblCellMar>
            <w:top w:w="0" w:type="dxa"/>
            <w:bottom w:w="0" w:type="dxa"/>
          </w:tblCellMar>
        </w:tblPrEx>
        <w:trPr>
          <w:tblHeader/>
        </w:trPr>
        <w:tc>
          <w:tcPr>
            <w:tcW w:w="0" w:type="auto"/>
            <w:tcBorders>
              <w:bottom w:val="single" w:sz="4" w:space="0" w:color="auto"/>
            </w:tcBorders>
            <w:shd w:val="clear" w:color="auto" w:fill="auto"/>
            <w:vAlign w:val="center"/>
          </w:tcPr>
          <w:p w:rsidR="0044259D" w:rsidRPr="0044259D" w:rsidRDefault="0044259D" w:rsidP="0044259D">
            <w:pPr>
              <w:jc w:val="left"/>
              <w:rPr>
                <w:sz w:val="18"/>
              </w:rPr>
            </w:pPr>
            <w:bookmarkStart w:id="31" w:name="Table24"/>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A1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C1</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C2</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A2 and less</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B1 and less</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B2 and more</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BG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BG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FI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FI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HU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HU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RO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RO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SK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SK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HR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HR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ET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ET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GA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GA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LV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LV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LT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LT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MT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MT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SL LA1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SL LA2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bookmarkEnd w:id="31"/>
    </w:tbl>
    <w:p w:rsidR="0044259D" w:rsidRDefault="0044259D" w:rsidP="0044259D"/>
    <w:p w:rsidR="0044259D" w:rsidRDefault="0044259D" w:rsidP="0044259D">
      <w:pPr>
        <w:pStyle w:val="Caption"/>
        <w:keepNext/>
      </w:pPr>
      <w:r>
        <w:lastRenderedPageBreak/>
        <w:t xml:space="preserve">Figure </w:t>
      </w:r>
      <w:fldSimple w:instr=" SEQ Figure \* ARABIC ">
        <w:r>
          <w:rPr>
            <w:noProof/>
          </w:rPr>
          <w:t>5</w:t>
        </w:r>
      </w:fldSimple>
      <w:r>
        <w:t>.  Distributions of levels at LA1 and LA2 for all (top) and individual mobility languages.</w:t>
      </w:r>
      <w:bookmarkStart w:id="32" w:name="InlineShape6"/>
      <w:bookmarkEnd w:id="32"/>
    </w:p>
    <w:p w:rsidR="0044259D" w:rsidRDefault="0044259D" w:rsidP="0044259D">
      <w:pPr>
        <w:sectPr w:rsidR="0044259D" w:rsidSect="0044259D">
          <w:pgSz w:w="11906" w:h="16838" w:code="9"/>
          <w:pgMar w:top="1440" w:right="1440" w:bottom="1440" w:left="1440" w:header="720" w:footer="720" w:gutter="0"/>
          <w:cols w:space="720"/>
          <w:docGrid w:linePitch="360"/>
        </w:sectPr>
      </w:pPr>
      <w:r>
        <w:rPr>
          <w:noProof/>
          <w:lang w:val="en-US"/>
        </w:rPr>
        <w:drawing>
          <wp:inline distT="0" distB="0" distL="0" distR="0" wp14:anchorId="3219D7F6" wp14:editId="247ED548">
            <wp:extent cx="5486400" cy="7315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7315200"/>
                    </a:xfrm>
                    <a:prstGeom prst="rect">
                      <a:avLst/>
                    </a:prstGeom>
                    <a:noFill/>
                    <a:ln>
                      <a:noFill/>
                    </a:ln>
                  </pic:spPr>
                </pic:pic>
              </a:graphicData>
            </a:graphic>
          </wp:inline>
        </w:drawing>
      </w:r>
    </w:p>
    <w:p w:rsidR="0044259D" w:rsidRDefault="0044259D" w:rsidP="0044259D">
      <w:pPr>
        <w:pStyle w:val="Heading1"/>
      </w:pPr>
      <w:bookmarkStart w:id="33" w:name="sec_III__Erasmus__OLS_Language_Courses"/>
      <w:bookmarkStart w:id="34" w:name="_Toc510776944"/>
      <w:bookmarkEnd w:id="33"/>
      <w:r>
        <w:lastRenderedPageBreak/>
        <w:t>III. Erasmus+ OLS Language Courses</w:t>
      </w:r>
      <w:bookmarkEnd w:id="34"/>
    </w:p>
    <w:p w:rsidR="0044259D" w:rsidRDefault="0044259D" w:rsidP="0044259D">
      <w:pPr>
        <w:sectPr w:rsidR="0044259D" w:rsidSect="0044259D">
          <w:pgSz w:w="11906" w:h="16838" w:code="9"/>
          <w:pgMar w:top="1440" w:right="1440" w:bottom="1440" w:left="1440" w:header="720" w:footer="720" w:gutter="0"/>
          <w:cols w:space="720"/>
          <w:docGrid w:linePitch="360"/>
        </w:sectPr>
      </w:pPr>
    </w:p>
    <w:p w:rsidR="0044259D" w:rsidRDefault="0044259D" w:rsidP="0044259D">
      <w:pPr>
        <w:pStyle w:val="Heading2"/>
      </w:pPr>
      <w:bookmarkStart w:id="35" w:name="_Toc510776945"/>
      <w:r>
        <w:lastRenderedPageBreak/>
        <w:t>1. Usage of OLS Language Courses by Language</w:t>
      </w:r>
      <w:bookmarkEnd w:id="35"/>
    </w:p>
    <w:p w:rsidR="0044259D" w:rsidRDefault="0044259D" w:rsidP="0044259D">
      <w:pPr>
        <w:pStyle w:val="BodyText"/>
      </w:pPr>
      <w:r>
        <w:t>The following table gives an overview of participants' active usage of the language course. The categories represent the number of hours during which activity was registered on the OSL language platform.</w:t>
      </w:r>
    </w:p>
    <w:p w:rsidR="0044259D" w:rsidRDefault="0044259D" w:rsidP="0044259D">
      <w:pPr>
        <w:pStyle w:val="Caption"/>
        <w:keepNext/>
      </w:pPr>
      <w:r>
        <w:t xml:space="preserve">Table </w:t>
      </w:r>
      <w:fldSimple w:instr=" SEQ Table \* ARABIC ">
        <w:r>
          <w:rPr>
            <w:noProof/>
          </w:rPr>
          <w:t>10</w:t>
        </w:r>
      </w:fldSimple>
      <w:r>
        <w:t>.  Usage of activated OLS language courses, total and A and B languages.</w:t>
      </w:r>
    </w:p>
    <w:tbl>
      <w:tblPr>
        <w:tblW w:w="0" w:type="auto"/>
        <w:tblCellMar>
          <w:left w:w="100" w:type="dxa"/>
          <w:right w:w="100" w:type="dxa"/>
        </w:tblCellMar>
        <w:tblLook w:val="0000" w:firstRow="0" w:lastRow="0" w:firstColumn="0" w:lastColumn="0" w:noHBand="0" w:noVBand="0"/>
      </w:tblPr>
      <w:tblGrid>
        <w:gridCol w:w="415"/>
        <w:gridCol w:w="1717"/>
        <w:gridCol w:w="739"/>
        <w:gridCol w:w="638"/>
        <w:gridCol w:w="876"/>
        <w:gridCol w:w="900"/>
        <w:gridCol w:w="991"/>
        <w:gridCol w:w="1286"/>
      </w:tblGrid>
      <w:tr w:rsidR="0044259D" w:rsidRPr="0044259D" w:rsidTr="0044259D">
        <w:tblPrEx>
          <w:tblCellMar>
            <w:top w:w="0" w:type="dxa"/>
            <w:bottom w:w="0" w:type="dxa"/>
          </w:tblCellMar>
        </w:tblPrEx>
        <w:trPr>
          <w:tblHeader/>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bookmarkStart w:id="36" w:name="Table28"/>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Total</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0h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below 1h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1h to 10h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10h to 30h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more than 30h</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All</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972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518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387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12</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53,3%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39,8%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1,2%</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DE</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81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45</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55,6%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42,0%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1,2%</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EN</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438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252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162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57,5%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37,0%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0,7%</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ES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257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128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103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49,8%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40,1%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8,2%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1,9%</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FR</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IT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99</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39</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39,4%</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51,5%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NL</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CS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DA</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66,7%</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33,3%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EL</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PL</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16,7%</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33,3%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PT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19</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44,7%</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SV</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42,9%</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7,1%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r>
      <w:bookmarkEnd w:id="36"/>
    </w:tbl>
    <w:p w:rsidR="0044259D" w:rsidRDefault="0044259D" w:rsidP="0044259D"/>
    <w:p w:rsidR="0044259D" w:rsidRDefault="0044259D">
      <w:pPr>
        <w:jc w:val="left"/>
      </w:pPr>
      <w:r>
        <w:br w:type="page"/>
      </w:r>
    </w:p>
    <w:p w:rsidR="0044259D" w:rsidRDefault="0044259D" w:rsidP="0044259D">
      <w:pPr>
        <w:pStyle w:val="Caption"/>
        <w:keepNext/>
      </w:pPr>
      <w:r>
        <w:lastRenderedPageBreak/>
        <w:t xml:space="preserve">Table </w:t>
      </w:r>
      <w:fldSimple w:instr=" SEQ Table \* ARABIC ">
        <w:r>
          <w:rPr>
            <w:noProof/>
          </w:rPr>
          <w:t>11</w:t>
        </w:r>
      </w:fldSimple>
      <w:r>
        <w:t>.  Usage of activated OLS language courses, C and D languages.</w:t>
      </w:r>
    </w:p>
    <w:tbl>
      <w:tblPr>
        <w:tblW w:w="0" w:type="auto"/>
        <w:tblCellMar>
          <w:left w:w="100" w:type="dxa"/>
          <w:right w:w="100" w:type="dxa"/>
        </w:tblCellMar>
        <w:tblLook w:val="0000" w:firstRow="0" w:lastRow="0" w:firstColumn="0" w:lastColumn="0" w:noHBand="0" w:noVBand="0"/>
      </w:tblPr>
      <w:tblGrid>
        <w:gridCol w:w="442"/>
        <w:gridCol w:w="1717"/>
        <w:gridCol w:w="739"/>
        <w:gridCol w:w="638"/>
        <w:gridCol w:w="876"/>
        <w:gridCol w:w="900"/>
        <w:gridCol w:w="991"/>
        <w:gridCol w:w="1286"/>
      </w:tblGrid>
      <w:tr w:rsidR="0044259D" w:rsidRPr="0044259D" w:rsidTr="0044259D">
        <w:tblPrEx>
          <w:tblCellMar>
            <w:top w:w="0" w:type="dxa"/>
            <w:bottom w:w="0" w:type="dxa"/>
          </w:tblCellMar>
        </w:tblPrEx>
        <w:trPr>
          <w:tblHeader/>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bookmarkStart w:id="37" w:name="Table29"/>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Total</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0h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below 1h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1h to 10h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10h to 30h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more than 30h</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BG</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FI</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HU</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66,7%</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33,3%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RO</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SK</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HR</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ET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GA</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LV</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LT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MT</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SL</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bookmarkEnd w:id="37"/>
    </w:tbl>
    <w:p w:rsidR="0044259D" w:rsidRDefault="0044259D" w:rsidP="0044259D"/>
    <w:p w:rsidR="0044259D" w:rsidRDefault="0044259D" w:rsidP="0044259D">
      <w:pPr>
        <w:pStyle w:val="Caption"/>
        <w:keepNext/>
      </w:pPr>
      <w:r>
        <w:lastRenderedPageBreak/>
        <w:t xml:space="preserve">Figure </w:t>
      </w:r>
      <w:fldSimple w:instr=" SEQ Figure \* ARABIC ">
        <w:r>
          <w:rPr>
            <w:noProof/>
          </w:rPr>
          <w:t>6</w:t>
        </w:r>
      </w:fldSimple>
      <w:r>
        <w:t>.  Usage of activated OLS LCs by language</w:t>
      </w:r>
      <w:bookmarkStart w:id="38" w:name="InlineShape7"/>
      <w:bookmarkEnd w:id="38"/>
    </w:p>
    <w:p w:rsidR="0044259D" w:rsidRDefault="0044259D" w:rsidP="0044259D">
      <w:pPr>
        <w:sectPr w:rsidR="0044259D" w:rsidSect="0044259D">
          <w:type w:val="continuous"/>
          <w:pgSz w:w="11906" w:h="16838" w:code="9"/>
          <w:pgMar w:top="1440" w:right="1440" w:bottom="1440" w:left="1440" w:header="720" w:footer="720" w:gutter="0"/>
          <w:cols w:space="720"/>
          <w:docGrid w:linePitch="360"/>
        </w:sectPr>
      </w:pPr>
      <w:r>
        <w:rPr>
          <w:noProof/>
          <w:lang w:val="en-US"/>
        </w:rPr>
        <w:drawing>
          <wp:inline distT="0" distB="0" distL="0" distR="0" wp14:anchorId="49F9E45B" wp14:editId="12BA4B6E">
            <wp:extent cx="5486400" cy="548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44259D" w:rsidRDefault="0044259D" w:rsidP="0044259D">
      <w:pPr>
        <w:pStyle w:val="Heading2"/>
      </w:pPr>
      <w:bookmarkStart w:id="39" w:name="_Toc510776946"/>
      <w:r>
        <w:lastRenderedPageBreak/>
        <w:t>2. Usage of OLS Language Courses by LA1 Level</w:t>
      </w:r>
      <w:bookmarkEnd w:id="39"/>
    </w:p>
    <w:p w:rsidR="0044259D" w:rsidRDefault="0044259D" w:rsidP="0044259D"/>
    <w:p w:rsidR="0044259D" w:rsidRDefault="0044259D" w:rsidP="0044259D">
      <w:pPr>
        <w:pStyle w:val="Caption"/>
        <w:keepNext/>
      </w:pPr>
      <w:r>
        <w:t xml:space="preserve">Table </w:t>
      </w:r>
      <w:fldSimple w:instr=" SEQ Table \* ARABIC ">
        <w:r>
          <w:rPr>
            <w:noProof/>
          </w:rPr>
          <w:t>12</w:t>
        </w:r>
      </w:fldSimple>
      <w:r>
        <w:t>.  Usage of activated OLS LCs by LA1 level</w:t>
      </w:r>
    </w:p>
    <w:tbl>
      <w:tblPr>
        <w:tblW w:w="0" w:type="auto"/>
        <w:tblCellMar>
          <w:left w:w="100" w:type="dxa"/>
          <w:right w:w="100" w:type="dxa"/>
        </w:tblCellMar>
        <w:tblLook w:val="0000" w:firstRow="0" w:lastRow="0" w:firstColumn="0" w:lastColumn="0" w:noHBand="0" w:noVBand="0"/>
      </w:tblPr>
      <w:tblGrid>
        <w:gridCol w:w="396"/>
        <w:gridCol w:w="1717"/>
        <w:gridCol w:w="739"/>
        <w:gridCol w:w="638"/>
        <w:gridCol w:w="876"/>
        <w:gridCol w:w="900"/>
        <w:gridCol w:w="991"/>
        <w:gridCol w:w="1286"/>
      </w:tblGrid>
      <w:tr w:rsidR="0044259D" w:rsidRPr="0044259D" w:rsidTr="0044259D">
        <w:tblPrEx>
          <w:tblCellMar>
            <w:top w:w="0" w:type="dxa"/>
            <w:bottom w:w="0" w:type="dxa"/>
          </w:tblCellMar>
        </w:tblPrEx>
        <w:trPr>
          <w:tblHeader/>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bookmarkStart w:id="40" w:name="Table31"/>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Total</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0h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below 1h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1h to 10h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10h to 30h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more than 30h</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All</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972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518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387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12</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53,3%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39,8%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1,2%</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A1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92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43,5%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46,7%</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5,4%</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4,3%</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A2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164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84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67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51,2%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40,9%</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6,7%</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1,2%</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B1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344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191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129</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19</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55,5%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37,5%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1,2%</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B2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164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80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73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48,8%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44,5%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0,6%</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C1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144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84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58,3%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36,1%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4,9%</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0,7%</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C2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64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39</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60,9%</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35,9%</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r>
      <w:bookmarkEnd w:id="40"/>
    </w:tbl>
    <w:p w:rsidR="0044259D" w:rsidRDefault="0044259D" w:rsidP="0044259D"/>
    <w:p w:rsidR="0044259D" w:rsidRDefault="0044259D" w:rsidP="0044259D">
      <w:pPr>
        <w:pStyle w:val="Caption"/>
        <w:keepNext/>
      </w:pPr>
      <w:r>
        <w:t xml:space="preserve">Figure </w:t>
      </w:r>
      <w:fldSimple w:instr=" SEQ Figure \* ARABIC ">
        <w:r>
          <w:rPr>
            <w:noProof/>
          </w:rPr>
          <w:t>7</w:t>
        </w:r>
      </w:fldSimple>
      <w:r>
        <w:t>.  Usage of activated OLS LCs by LA1 level</w:t>
      </w:r>
      <w:bookmarkStart w:id="41" w:name="InlineShape8"/>
      <w:bookmarkEnd w:id="41"/>
    </w:p>
    <w:p w:rsidR="0044259D" w:rsidRDefault="0044259D" w:rsidP="0044259D">
      <w:pPr>
        <w:sectPr w:rsidR="0044259D" w:rsidSect="0044259D">
          <w:pgSz w:w="11906" w:h="16838" w:code="9"/>
          <w:pgMar w:top="1440" w:right="1440" w:bottom="1440" w:left="1440" w:header="720" w:footer="720" w:gutter="0"/>
          <w:cols w:space="720"/>
          <w:docGrid w:linePitch="360"/>
        </w:sectPr>
      </w:pPr>
      <w:r>
        <w:rPr>
          <w:noProof/>
          <w:lang w:val="en-US"/>
        </w:rPr>
        <w:drawing>
          <wp:inline distT="0" distB="0" distL="0" distR="0" wp14:anchorId="600BEF27" wp14:editId="44E288E7">
            <wp:extent cx="54864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44259D" w:rsidRDefault="0044259D" w:rsidP="0044259D">
      <w:pPr>
        <w:pStyle w:val="Heading2"/>
      </w:pPr>
      <w:bookmarkStart w:id="42" w:name="_Toc510776947"/>
      <w:r>
        <w:lastRenderedPageBreak/>
        <w:t>3. Usage of OLS Language Courses by Mobility Duration</w:t>
      </w:r>
      <w:bookmarkEnd w:id="42"/>
    </w:p>
    <w:p w:rsidR="0044259D" w:rsidRDefault="0044259D" w:rsidP="0044259D"/>
    <w:p w:rsidR="0044259D" w:rsidRDefault="0044259D" w:rsidP="0044259D">
      <w:pPr>
        <w:pStyle w:val="Caption"/>
        <w:keepNext/>
      </w:pPr>
      <w:r>
        <w:t xml:space="preserve">Table </w:t>
      </w:r>
      <w:fldSimple w:instr=" SEQ Table \* ARABIC ">
        <w:r>
          <w:rPr>
            <w:noProof/>
          </w:rPr>
          <w:t>13</w:t>
        </w:r>
      </w:fldSimple>
      <w:r>
        <w:t>.  Usage of activated OLS LCs by mobility duration</w:t>
      </w:r>
    </w:p>
    <w:tbl>
      <w:tblPr>
        <w:tblW w:w="0" w:type="auto"/>
        <w:tblCellMar>
          <w:left w:w="100" w:type="dxa"/>
          <w:right w:w="100" w:type="dxa"/>
        </w:tblCellMar>
        <w:tblLook w:val="0000" w:firstRow="0" w:lastRow="0" w:firstColumn="0" w:lastColumn="0" w:noHBand="0" w:noVBand="0"/>
      </w:tblPr>
      <w:tblGrid>
        <w:gridCol w:w="1037"/>
        <w:gridCol w:w="1717"/>
        <w:gridCol w:w="739"/>
        <w:gridCol w:w="638"/>
        <w:gridCol w:w="876"/>
        <w:gridCol w:w="900"/>
        <w:gridCol w:w="991"/>
        <w:gridCol w:w="1286"/>
      </w:tblGrid>
      <w:tr w:rsidR="0044259D" w:rsidRPr="0044259D" w:rsidTr="0044259D">
        <w:tblPrEx>
          <w:tblCellMar>
            <w:top w:w="0" w:type="dxa"/>
            <w:bottom w:w="0" w:type="dxa"/>
          </w:tblCellMar>
        </w:tblPrEx>
        <w:trPr>
          <w:tblHeader/>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bookmarkStart w:id="43" w:name="Table33"/>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Total</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0h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below 1h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1h to 10h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10h to 30h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more than 30h</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All</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972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518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387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12</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53,3%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39,8%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1,2%</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&lt;2 months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2-4 months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174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96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70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55,2%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40,2%</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3,4%</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1,1%</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5-7 months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686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366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271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53,4%</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39,5%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1,5%</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&gt;7 months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112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41,1%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8,9%</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r>
      <w:bookmarkEnd w:id="43"/>
    </w:tbl>
    <w:p w:rsidR="0044259D" w:rsidRDefault="0044259D" w:rsidP="0044259D"/>
    <w:p w:rsidR="0044259D" w:rsidRDefault="0044259D" w:rsidP="0044259D">
      <w:pPr>
        <w:pStyle w:val="Caption"/>
        <w:keepNext/>
      </w:pPr>
      <w:r>
        <w:t xml:space="preserve">Figure </w:t>
      </w:r>
      <w:fldSimple w:instr=" SEQ Figure \* ARABIC ">
        <w:r>
          <w:rPr>
            <w:noProof/>
          </w:rPr>
          <w:t>8</w:t>
        </w:r>
      </w:fldSimple>
      <w:r>
        <w:t>.  Usage of activated OLS LCs by mobility duration</w:t>
      </w:r>
      <w:bookmarkStart w:id="44" w:name="InlineShape9"/>
      <w:bookmarkEnd w:id="44"/>
    </w:p>
    <w:p w:rsidR="0044259D" w:rsidRDefault="0044259D" w:rsidP="0044259D">
      <w:pPr>
        <w:sectPr w:rsidR="0044259D" w:rsidSect="0044259D">
          <w:pgSz w:w="11906" w:h="16838" w:code="9"/>
          <w:pgMar w:top="1440" w:right="1440" w:bottom="1440" w:left="1440" w:header="720" w:footer="720" w:gutter="0"/>
          <w:cols w:space="720"/>
          <w:docGrid w:linePitch="360"/>
        </w:sectPr>
      </w:pPr>
      <w:r>
        <w:rPr>
          <w:noProof/>
          <w:lang w:val="en-US"/>
        </w:rPr>
        <w:drawing>
          <wp:inline distT="0" distB="0" distL="0" distR="0" wp14:anchorId="1FB4F35A" wp14:editId="7BE88DCC">
            <wp:extent cx="54864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rsidR="0044259D" w:rsidRDefault="0044259D" w:rsidP="0044259D">
      <w:pPr>
        <w:pStyle w:val="Heading2"/>
      </w:pPr>
      <w:bookmarkStart w:id="45" w:name="subsec____Usage_of_OLS_Language_Courses_"/>
      <w:bookmarkStart w:id="46" w:name="_Toc510776948"/>
      <w:bookmarkEnd w:id="45"/>
      <w:r>
        <w:lastRenderedPageBreak/>
        <w:t>4. Usage of OLS Language Courses by Starting Time</w:t>
      </w:r>
      <w:bookmarkEnd w:id="46"/>
    </w:p>
    <w:p w:rsidR="0044259D" w:rsidRDefault="0044259D" w:rsidP="0044259D">
      <w:pPr>
        <w:pStyle w:val="Caption"/>
        <w:keepNext/>
      </w:pPr>
      <w:r>
        <w:t xml:space="preserve">Table </w:t>
      </w:r>
      <w:fldSimple w:instr=" SEQ Table \* ARABIC ">
        <w:r>
          <w:rPr>
            <w:noProof/>
          </w:rPr>
          <w:t>14</w:t>
        </w:r>
      </w:fldSimple>
      <w:r>
        <w:t>.  Usage of activated OLS LCs by the time when course use started with respect to the beginning of the mobility</w:t>
      </w:r>
    </w:p>
    <w:tbl>
      <w:tblPr>
        <w:tblW w:w="0" w:type="auto"/>
        <w:tblCellMar>
          <w:left w:w="100" w:type="dxa"/>
          <w:right w:w="100" w:type="dxa"/>
        </w:tblCellMar>
        <w:tblLook w:val="0000" w:firstRow="0" w:lastRow="0" w:firstColumn="0" w:lastColumn="0" w:noHBand="0" w:noVBand="0"/>
      </w:tblPr>
      <w:tblGrid>
        <w:gridCol w:w="1322"/>
        <w:gridCol w:w="1717"/>
        <w:gridCol w:w="739"/>
        <w:gridCol w:w="638"/>
        <w:gridCol w:w="876"/>
        <w:gridCol w:w="900"/>
        <w:gridCol w:w="991"/>
        <w:gridCol w:w="1286"/>
      </w:tblGrid>
      <w:tr w:rsidR="0044259D" w:rsidRPr="0044259D" w:rsidTr="0044259D">
        <w:tblPrEx>
          <w:tblCellMar>
            <w:top w:w="0" w:type="dxa"/>
            <w:bottom w:w="0" w:type="dxa"/>
          </w:tblCellMar>
        </w:tblPrEx>
        <w:trPr>
          <w:tblHeader/>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bookmarkStart w:id="47" w:name="Table35"/>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Total</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0h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below 1h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1h to 10h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10h to 30h</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more than 30h</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All</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972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518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387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12</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53,3%</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39,8%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1,2%</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&gt; 2 mth before</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470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226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204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7</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48,1%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43,4%</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7,0%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1,5%</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1-2 mth before</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147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78</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60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53,1%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40,8%</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within 1 month</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229</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127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86</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0,4%</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55,5%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37,6%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5,7%</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0,9%</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1-2 mth after</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77</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52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23</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67,5%</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29,9%</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&gt; 2 mth after</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Mobility Participants</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49</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35</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14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right"/>
              <w:rPr>
                <w:sz w:val="18"/>
              </w:rPr>
            </w:pP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71,4%</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28,6%</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w:t>
            </w:r>
          </w:p>
        </w:tc>
      </w:tr>
      <w:bookmarkEnd w:id="47"/>
    </w:tbl>
    <w:p w:rsidR="0044259D" w:rsidRDefault="0044259D" w:rsidP="0044259D"/>
    <w:p w:rsidR="0044259D" w:rsidRDefault="0044259D" w:rsidP="0044259D">
      <w:pPr>
        <w:pStyle w:val="Caption"/>
        <w:keepNext/>
      </w:pPr>
      <w:r>
        <w:t xml:space="preserve">Figure </w:t>
      </w:r>
      <w:fldSimple w:instr=" SEQ Figure \* ARABIC ">
        <w:r>
          <w:rPr>
            <w:noProof/>
          </w:rPr>
          <w:t>9</w:t>
        </w:r>
      </w:fldSimple>
      <w:r>
        <w:t>.  Usage of activated OLS LCs by the time when course use started with respect to the beginning of the mobility</w:t>
      </w:r>
      <w:bookmarkStart w:id="48" w:name="InlineShape10"/>
      <w:bookmarkEnd w:id="48"/>
    </w:p>
    <w:p w:rsidR="0044259D" w:rsidRDefault="0044259D" w:rsidP="0044259D">
      <w:pPr>
        <w:sectPr w:rsidR="0044259D" w:rsidSect="0044259D">
          <w:pgSz w:w="11906" w:h="16838" w:code="9"/>
          <w:pgMar w:top="1440" w:right="1440" w:bottom="1440" w:left="1440" w:header="720" w:footer="720" w:gutter="0"/>
          <w:cols w:space="720"/>
          <w:docGrid w:linePitch="360"/>
        </w:sectPr>
      </w:pPr>
      <w:r>
        <w:rPr>
          <w:noProof/>
          <w:lang w:val="en-US"/>
        </w:rPr>
        <w:drawing>
          <wp:inline distT="0" distB="0" distL="0" distR="0" wp14:anchorId="1E8409D7" wp14:editId="4A7A4530">
            <wp:extent cx="54864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rsidR="0044259D" w:rsidRDefault="0044259D" w:rsidP="0044259D">
      <w:pPr>
        <w:pStyle w:val="Heading2"/>
      </w:pPr>
      <w:bookmarkStart w:id="49" w:name="subsec____Main__Language_vs_Local_Langua"/>
      <w:bookmarkStart w:id="50" w:name="_Toc510776949"/>
      <w:bookmarkEnd w:id="49"/>
      <w:r>
        <w:lastRenderedPageBreak/>
        <w:t>5. Main  Language vs Local Language</w:t>
      </w:r>
      <w:bookmarkEnd w:id="50"/>
    </w:p>
    <w:p w:rsidR="0044259D" w:rsidRDefault="0044259D" w:rsidP="0044259D">
      <w:pPr>
        <w:pStyle w:val="BodyText"/>
      </w:pPr>
      <w:r>
        <w:t>The next table shows the participants' usage of the OLS language courses in the language and the local language. Beneficiaries may invite participants who have obtained a result between CEFR levels B2 and C2 in their first language assessment to follow a language course in their main language of instruction or work, or in the local language of the country, provided that this language is available in the OLS.</w:t>
      </w:r>
    </w:p>
    <w:p w:rsidR="0044259D" w:rsidRDefault="0044259D" w:rsidP="0044259D">
      <w:pPr>
        <w:pStyle w:val="Caption"/>
        <w:keepNext/>
      </w:pPr>
      <w:r>
        <w:t xml:space="preserve">Table </w:t>
      </w:r>
      <w:fldSimple w:instr=" SEQ Table \* ARABIC ">
        <w:r>
          <w:rPr>
            <w:noProof/>
          </w:rPr>
          <w:t>15</w:t>
        </w:r>
      </w:fldSimple>
      <w:r>
        <w:t>.  Usage of language courses in the languages and local languages</w:t>
      </w:r>
    </w:p>
    <w:tbl>
      <w:tblPr>
        <w:tblW w:w="0" w:type="auto"/>
        <w:tblCellMar>
          <w:left w:w="100" w:type="dxa"/>
          <w:right w:w="100" w:type="dxa"/>
        </w:tblCellMar>
        <w:tblLook w:val="0000" w:firstRow="0" w:lastRow="0" w:firstColumn="0" w:lastColumn="0" w:noHBand="0" w:noVBand="0"/>
      </w:tblPr>
      <w:tblGrid>
        <w:gridCol w:w="1160"/>
        <w:gridCol w:w="783"/>
        <w:gridCol w:w="1978"/>
        <w:gridCol w:w="1978"/>
        <w:gridCol w:w="1460"/>
      </w:tblGrid>
      <w:tr w:rsidR="0044259D" w:rsidRPr="0044259D" w:rsidTr="0044259D">
        <w:tblPrEx>
          <w:tblCellMar>
            <w:top w:w="0" w:type="dxa"/>
            <w:bottom w:w="0" w:type="dxa"/>
          </w:tblCellMar>
        </w:tblPrEx>
        <w:trPr>
          <w:tblHeader/>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bookmarkStart w:id="51" w:name="Table38"/>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Total</w:t>
            </w:r>
            <w:r w:rsidRPr="0044259D">
              <w:rPr>
                <w:sz w:val="18"/>
              </w:rPr>
              <w:br/>
              <w:t>Used LC</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used LC in</w:t>
            </w:r>
            <w:r w:rsidRPr="0044259D">
              <w:rPr>
                <w:sz w:val="18"/>
              </w:rPr>
              <w:br/>
              <w:t xml:space="preserve"> mobility language</w:t>
            </w:r>
            <w:r w:rsidRPr="0044259D">
              <w:rPr>
                <w:sz w:val="18"/>
              </w:rPr>
              <w:br/>
              <w:t>for MPs with LA1 results</w:t>
            </w:r>
            <w:r w:rsidRPr="0044259D">
              <w:rPr>
                <w:sz w:val="18"/>
              </w:rPr>
              <w:br/>
              <w:t>B1 and less</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used LC in</w:t>
            </w:r>
            <w:r w:rsidRPr="0044259D">
              <w:rPr>
                <w:sz w:val="18"/>
              </w:rPr>
              <w:br/>
              <w:t xml:space="preserve"> mobility language</w:t>
            </w:r>
            <w:r w:rsidRPr="0044259D">
              <w:rPr>
                <w:sz w:val="18"/>
              </w:rPr>
              <w:br/>
              <w:t>for MPs with LA1 results</w:t>
            </w:r>
            <w:r w:rsidRPr="0044259D">
              <w:rPr>
                <w:sz w:val="18"/>
              </w:rPr>
              <w:br/>
              <w:t>B2 and more</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%used LC</w:t>
            </w:r>
            <w:r w:rsidRPr="0044259D">
              <w:rPr>
                <w:sz w:val="18"/>
              </w:rPr>
              <w:br/>
              <w:t xml:space="preserve"> in local language</w:t>
            </w: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DE</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81</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63,0 %</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18,5 %</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18,5 %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EN</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438</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56,8 %</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43,2 %</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ES</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257</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88,3 %</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6,6 %</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5,1 %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FR</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IT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99</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57,6 %</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21,2 %</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21,2 %</w:t>
            </w: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NL</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20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55,0 %</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5,0 %</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40,0 %</w:t>
            </w: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CS</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4</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25,0 %</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0,0 %</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75,0 %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DA</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6</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16,7 %</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16,7 %</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66,7 %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EL</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PL</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6</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0,0 %</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0,0 %</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100,0 %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PT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38</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57,9 %</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2,6 %</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39,5 %</w:t>
            </w: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SV</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14</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7,1 %</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0,0 %</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92,9 %</w:t>
            </w: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BG</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FI</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5</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20,0 %</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0,0 %</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80,0 %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HU</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3</w:t>
            </w:r>
          </w:p>
        </w:tc>
        <w:tc>
          <w:tcPr>
            <w:tcW w:w="0" w:type="auto"/>
            <w:shd w:val="clear" w:color="auto" w:fill="auto"/>
            <w:vAlign w:val="center"/>
          </w:tcPr>
          <w:p w:rsidR="0044259D" w:rsidRPr="0044259D" w:rsidRDefault="0044259D" w:rsidP="0044259D">
            <w:pPr>
              <w:jc w:val="right"/>
              <w:rPr>
                <w:sz w:val="18"/>
              </w:rPr>
            </w:pPr>
            <w:r w:rsidRPr="0044259D">
              <w:rPr>
                <w:sz w:val="18"/>
              </w:rPr>
              <w:t xml:space="preserve"> 33,3 %</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0,0 %</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66,7 %</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RO</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SK</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HR</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1</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0,0 %</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0,0 %</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100,0 %</w:t>
            </w: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ET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GA</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LV</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LT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44259D" w:rsidRPr="0044259D" w:rsidRDefault="0044259D" w:rsidP="0044259D">
            <w:pPr>
              <w:jc w:val="left"/>
              <w:rPr>
                <w:sz w:val="18"/>
              </w:rPr>
            </w:pPr>
            <w:r w:rsidRPr="0044259D">
              <w:rPr>
                <w:sz w:val="18"/>
              </w:rPr>
              <w:t>MT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shd w:val="clear" w:color="auto" w:fill="auto"/>
            <w:vAlign w:val="center"/>
          </w:tcPr>
          <w:p w:rsidR="0044259D" w:rsidRPr="0044259D" w:rsidRDefault="0044259D" w:rsidP="0044259D">
            <w:pPr>
              <w:jc w:val="right"/>
              <w:rPr>
                <w:sz w:val="18"/>
              </w:rPr>
            </w:pPr>
            <w:r w:rsidRPr="0044259D">
              <w:rPr>
                <w:sz w:val="18"/>
              </w:rPr>
              <w:t>.</w:t>
            </w:r>
          </w:p>
        </w:tc>
        <w:tc>
          <w:tcPr>
            <w:tcW w:w="0" w:type="auto"/>
            <w:tcBorders>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SL</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0</w:t>
            </w:r>
          </w:p>
        </w:tc>
        <w:tc>
          <w:tcPr>
            <w:tcW w:w="0" w:type="auto"/>
            <w:tcBorders>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bottom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c>
          <w:tcPr>
            <w:tcW w:w="0" w:type="auto"/>
            <w:tcBorders>
              <w:left w:val="single" w:sz="4" w:space="0" w:color="auto"/>
              <w:bottom w:val="single" w:sz="4" w:space="0" w:color="auto"/>
            </w:tcBorders>
            <w:shd w:val="clear" w:color="auto" w:fill="auto"/>
            <w:vAlign w:val="center"/>
          </w:tcPr>
          <w:p w:rsidR="0044259D" w:rsidRPr="0044259D" w:rsidRDefault="0044259D" w:rsidP="0044259D">
            <w:pPr>
              <w:jc w:val="right"/>
              <w:rPr>
                <w:sz w:val="18"/>
              </w:rPr>
            </w:pPr>
            <w:r w:rsidRPr="0044259D">
              <w:rPr>
                <w:sz w:val="18"/>
              </w:rPr>
              <w:t>.</w:t>
            </w:r>
          </w:p>
        </w:tc>
      </w:tr>
      <w:tr w:rsidR="0044259D" w:rsidRPr="0044259D" w:rsidTr="0044259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left"/>
              <w:rPr>
                <w:sz w:val="18"/>
              </w:rPr>
            </w:pPr>
            <w:r w:rsidRPr="0044259D">
              <w:rPr>
                <w:sz w:val="18"/>
              </w:rPr>
              <w:t>All languages</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972</w:t>
            </w:r>
          </w:p>
        </w:tc>
        <w:tc>
          <w:tcPr>
            <w:tcW w:w="0" w:type="auto"/>
            <w:tcBorders>
              <w:top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64,0 %</w:t>
            </w:r>
          </w:p>
        </w:tc>
        <w:tc>
          <w:tcPr>
            <w:tcW w:w="0" w:type="auto"/>
            <w:tcBorders>
              <w:top w:val="single" w:sz="4" w:space="0" w:color="auto"/>
              <w:righ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25,2 %</w:t>
            </w:r>
          </w:p>
        </w:tc>
        <w:tc>
          <w:tcPr>
            <w:tcW w:w="0" w:type="auto"/>
            <w:tcBorders>
              <w:top w:val="single" w:sz="4" w:space="0" w:color="auto"/>
              <w:left w:val="single" w:sz="4" w:space="0" w:color="auto"/>
            </w:tcBorders>
            <w:shd w:val="clear" w:color="auto" w:fill="auto"/>
            <w:vAlign w:val="center"/>
          </w:tcPr>
          <w:p w:rsidR="0044259D" w:rsidRPr="0044259D" w:rsidRDefault="0044259D" w:rsidP="0044259D">
            <w:pPr>
              <w:jc w:val="right"/>
              <w:rPr>
                <w:sz w:val="18"/>
              </w:rPr>
            </w:pPr>
            <w:r w:rsidRPr="0044259D">
              <w:rPr>
                <w:sz w:val="18"/>
              </w:rPr>
              <w:t xml:space="preserve"> 10,8 %</w:t>
            </w:r>
          </w:p>
        </w:tc>
      </w:tr>
      <w:bookmarkEnd w:id="51"/>
    </w:tbl>
    <w:p w:rsidR="0044259D" w:rsidRDefault="0044259D" w:rsidP="0044259D"/>
    <w:p w:rsidR="0044259D" w:rsidRDefault="0044259D" w:rsidP="0044259D">
      <w:pPr>
        <w:sectPr w:rsidR="0044259D" w:rsidSect="0044259D">
          <w:pgSz w:w="11906" w:h="16838" w:code="9"/>
          <w:pgMar w:top="1440" w:right="1440" w:bottom="1440" w:left="1440" w:header="720" w:footer="720" w:gutter="0"/>
          <w:cols w:space="720"/>
          <w:docGrid w:linePitch="360"/>
        </w:sectPr>
      </w:pPr>
    </w:p>
    <w:p w:rsidR="0044259D" w:rsidRDefault="0044259D" w:rsidP="0044259D">
      <w:pPr>
        <w:pStyle w:val="Heading1"/>
      </w:pPr>
      <w:bookmarkStart w:id="52" w:name="sec_IV__Erasmus__OLS_Dashboard"/>
      <w:bookmarkStart w:id="53" w:name="_Toc510776950"/>
      <w:bookmarkEnd w:id="52"/>
      <w:r>
        <w:lastRenderedPageBreak/>
        <w:t>IV. Erasmus+ OLS Dashboard</w:t>
      </w:r>
      <w:bookmarkEnd w:id="53"/>
    </w:p>
    <w:p w:rsidR="0044259D" w:rsidRDefault="0044259D" w:rsidP="0044259D">
      <w:pPr>
        <w:sectPr w:rsidR="0044259D" w:rsidSect="0044259D">
          <w:pgSz w:w="16838" w:h="11906" w:orient="landscape" w:code="9"/>
          <w:pgMar w:top="720" w:right="720" w:bottom="720" w:left="720" w:header="720" w:footer="720" w:gutter="0"/>
          <w:cols w:space="720"/>
          <w:docGrid w:linePitch="360"/>
        </w:sectPr>
      </w:pPr>
      <w:bookmarkStart w:id="54" w:name="InlineShape11"/>
      <w:bookmarkStart w:id="55" w:name="InlineShape12"/>
      <w:bookmarkStart w:id="56" w:name="InlineShape13"/>
      <w:bookmarkStart w:id="57" w:name="InlineShape14"/>
      <w:r>
        <w:rPr>
          <w:noProof/>
          <w:lang w:val="en-US"/>
        </w:rPr>
        <w:drawing>
          <wp:inline distT="0" distB="0" distL="0" distR="0" wp14:anchorId="2EEB381A" wp14:editId="10D40CCC">
            <wp:extent cx="480568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05680" cy="2743200"/>
                    </a:xfrm>
                    <a:prstGeom prst="rect">
                      <a:avLst/>
                    </a:prstGeom>
                    <a:noFill/>
                    <a:ln>
                      <a:noFill/>
                    </a:ln>
                  </pic:spPr>
                </pic:pic>
              </a:graphicData>
            </a:graphic>
          </wp:inline>
        </w:drawing>
      </w:r>
      <w:bookmarkEnd w:id="54"/>
      <w:r>
        <w:rPr>
          <w:noProof/>
          <w:lang w:val="en-US"/>
        </w:rPr>
        <w:drawing>
          <wp:inline distT="0" distB="0" distL="0" distR="0" wp14:anchorId="31FBAF4C" wp14:editId="1F80D180">
            <wp:extent cx="4805680"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5680" cy="2743200"/>
                    </a:xfrm>
                    <a:prstGeom prst="rect">
                      <a:avLst/>
                    </a:prstGeom>
                    <a:noFill/>
                    <a:ln>
                      <a:noFill/>
                    </a:ln>
                  </pic:spPr>
                </pic:pic>
              </a:graphicData>
            </a:graphic>
          </wp:inline>
        </w:drawing>
      </w:r>
      <w:bookmarkEnd w:id="55"/>
      <w:r>
        <w:rPr>
          <w:noProof/>
          <w:lang w:val="en-US"/>
        </w:rPr>
        <w:drawing>
          <wp:inline distT="0" distB="0" distL="0" distR="0" wp14:anchorId="2BF1DBA4" wp14:editId="7883E8A2">
            <wp:extent cx="4805680"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05680" cy="2743200"/>
                    </a:xfrm>
                    <a:prstGeom prst="rect">
                      <a:avLst/>
                    </a:prstGeom>
                    <a:noFill/>
                    <a:ln>
                      <a:noFill/>
                    </a:ln>
                  </pic:spPr>
                </pic:pic>
              </a:graphicData>
            </a:graphic>
          </wp:inline>
        </w:drawing>
      </w:r>
      <w:bookmarkEnd w:id="56"/>
      <w:r>
        <w:rPr>
          <w:noProof/>
          <w:lang w:val="en-US"/>
        </w:rPr>
        <w:drawing>
          <wp:inline distT="0" distB="0" distL="0" distR="0" wp14:anchorId="778088AF" wp14:editId="190888C1">
            <wp:extent cx="4805680"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05680" cy="2743200"/>
                    </a:xfrm>
                    <a:prstGeom prst="rect">
                      <a:avLst/>
                    </a:prstGeom>
                    <a:noFill/>
                    <a:ln>
                      <a:noFill/>
                    </a:ln>
                  </pic:spPr>
                </pic:pic>
              </a:graphicData>
            </a:graphic>
          </wp:inline>
        </w:drawing>
      </w:r>
      <w:bookmarkEnd w:id="57"/>
    </w:p>
    <w:p w:rsidR="0044259D" w:rsidRDefault="0044259D" w:rsidP="0044259D">
      <w:pPr>
        <w:pStyle w:val="Heading1"/>
      </w:pPr>
      <w:bookmarkStart w:id="58" w:name="sec_V__Glossary_of_Specific_Terminology_"/>
      <w:bookmarkStart w:id="59" w:name="_Toc510776951"/>
      <w:bookmarkEnd w:id="58"/>
      <w:r>
        <w:lastRenderedPageBreak/>
        <w:t>V. Glossary of Specific Terminology Used in this Statistical Report</w:t>
      </w:r>
      <w:bookmarkEnd w:id="59"/>
    </w:p>
    <w:p w:rsidR="0044259D" w:rsidRDefault="0044259D" w:rsidP="0044259D">
      <w:r>
        <w:rPr>
          <w:b/>
        </w:rPr>
        <w:t>Used OLS language assessment:</w:t>
      </w:r>
      <w:r>
        <w:t xml:space="preserve"> one OLS assessment is considered used once assessment 1 has been started (trigger: access to first question of the assessment).</w:t>
      </w:r>
    </w:p>
    <w:p w:rsidR="0044259D" w:rsidRDefault="0044259D" w:rsidP="0044259D">
      <w:r>
        <w:rPr>
          <w:b/>
        </w:rPr>
        <w:t>Used OLS language course:</w:t>
      </w:r>
      <w:r>
        <w:t xml:space="preserve"> one OLS course is considered used from the first access to the language course (trigger: 1st compatibility check of the course).</w:t>
      </w:r>
    </w:p>
    <w:p w:rsidR="0044259D" w:rsidRDefault="0044259D" w:rsidP="0044259D">
      <w:r>
        <w:rPr>
          <w:b/>
        </w:rPr>
        <w:t>Completed language assessments (Comp LA):</w:t>
      </w:r>
      <w:r>
        <w:t xml:space="preserve"> refers to completed language assessments for which a result is available to participants and Beneficiaries.</w:t>
      </w:r>
    </w:p>
    <w:p w:rsidR="0044259D" w:rsidRDefault="0044259D" w:rsidP="0044259D">
      <w:r>
        <w:rPr>
          <w:b/>
        </w:rPr>
        <w:t>Activated language courses (Act LC):</w:t>
      </w:r>
      <w:r>
        <w:t xml:space="preserve"> refers to language courses for which some activity has been recorded on the OLS course platform.</w:t>
      </w:r>
    </w:p>
    <w:p w:rsidR="0044259D" w:rsidRDefault="0044259D" w:rsidP="0044259D">
      <w:pPr>
        <w:sectPr w:rsidR="0044259D" w:rsidSect="0044259D">
          <w:pgSz w:w="11906" w:h="16838" w:code="9"/>
          <w:pgMar w:top="1440" w:right="1440" w:bottom="1440" w:left="1440" w:header="720" w:footer="720" w:gutter="0"/>
          <w:cols w:space="720"/>
          <w:docGrid w:linePitch="360"/>
        </w:sectPr>
      </w:pPr>
    </w:p>
    <w:p w:rsidR="0044259D" w:rsidRDefault="0044259D" w:rsidP="0044259D">
      <w:pPr>
        <w:pStyle w:val="Heading1"/>
      </w:pPr>
      <w:bookmarkStart w:id="60" w:name="sec_VI__Abbreviations_Used_in_the_Framew"/>
      <w:bookmarkStart w:id="61" w:name="_Toc510776952"/>
      <w:bookmarkEnd w:id="60"/>
      <w:r>
        <w:lastRenderedPageBreak/>
        <w:t>VI. Abbreviations Used in the Framework of the Erasmus+ OLS</w:t>
      </w:r>
      <w:bookmarkEnd w:id="61"/>
    </w:p>
    <w:tbl>
      <w:tblPr>
        <w:tblW w:w="0" w:type="auto"/>
        <w:tblCellMar>
          <w:left w:w="100" w:type="dxa"/>
          <w:right w:w="100" w:type="dxa"/>
        </w:tblCellMar>
        <w:tblLook w:val="0000" w:firstRow="0" w:lastRow="0" w:firstColumn="0" w:lastColumn="0" w:noHBand="0" w:noVBand="0"/>
      </w:tblPr>
      <w:tblGrid>
        <w:gridCol w:w="1468"/>
        <w:gridCol w:w="6932"/>
      </w:tblGrid>
      <w:tr w:rsidR="0044259D" w:rsidRPr="0044259D" w:rsidTr="0044259D">
        <w:tblPrEx>
          <w:tblCellMar>
            <w:top w:w="0" w:type="dxa"/>
            <w:bottom w:w="0" w:type="dxa"/>
          </w:tblCellMar>
        </w:tblPrEx>
        <w:trPr>
          <w:tblHeader/>
        </w:trPr>
        <w:tc>
          <w:tcPr>
            <w:tcW w:w="0" w:type="auto"/>
            <w:tcBorders>
              <w:bottom w:val="single" w:sz="4" w:space="0" w:color="auto"/>
            </w:tcBorders>
            <w:shd w:val="clear" w:color="auto" w:fill="auto"/>
            <w:vAlign w:val="center"/>
          </w:tcPr>
          <w:p w:rsidR="0044259D" w:rsidRPr="0044259D" w:rsidRDefault="0044259D" w:rsidP="0044259D">
            <w:pPr>
              <w:jc w:val="left"/>
              <w:rPr>
                <w:sz w:val="18"/>
              </w:rPr>
            </w:pPr>
            <w:bookmarkStart w:id="62" w:name="Table46"/>
            <w:r w:rsidRPr="0044259D">
              <w:rPr>
                <w:sz w:val="18"/>
              </w:rPr>
              <w:t>Acronym</w:t>
            </w:r>
          </w:p>
        </w:tc>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Phrase</w:t>
            </w:r>
          </w:p>
        </w:tc>
      </w:tr>
      <w:tr w:rsidR="0044259D" w:rsidRPr="0044259D" w:rsidTr="0044259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Act LC</w:t>
            </w:r>
          </w:p>
        </w:tc>
        <w:tc>
          <w:tcPr>
            <w:tcW w:w="0" w:type="auto"/>
            <w:tcBorders>
              <w:top w:val="single" w:sz="4" w:space="0" w:color="auto"/>
            </w:tcBorders>
            <w:shd w:val="clear" w:color="auto" w:fill="auto"/>
            <w:vAlign w:val="center"/>
          </w:tcPr>
          <w:p w:rsidR="0044259D" w:rsidRPr="0044259D" w:rsidRDefault="0044259D" w:rsidP="0044259D">
            <w:pPr>
              <w:jc w:val="left"/>
              <w:rPr>
                <w:sz w:val="18"/>
              </w:rPr>
            </w:pPr>
            <w:r w:rsidRPr="0044259D">
              <w:rPr>
                <w:sz w:val="18"/>
              </w:rPr>
              <w:t>Active Language Course</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BEN</w:t>
            </w:r>
          </w:p>
        </w:tc>
        <w:tc>
          <w:tcPr>
            <w:tcW w:w="0" w:type="auto"/>
            <w:shd w:val="clear" w:color="auto" w:fill="auto"/>
            <w:vAlign w:val="center"/>
          </w:tcPr>
          <w:p w:rsidR="0044259D" w:rsidRPr="0044259D" w:rsidRDefault="0044259D" w:rsidP="0044259D">
            <w:pPr>
              <w:jc w:val="left"/>
              <w:rPr>
                <w:sz w:val="18"/>
              </w:rPr>
            </w:pPr>
            <w:r w:rsidRPr="0044259D">
              <w:rPr>
                <w:sz w:val="18"/>
              </w:rPr>
              <w:t>Beneficiary</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CEFR</w:t>
            </w:r>
          </w:p>
        </w:tc>
        <w:tc>
          <w:tcPr>
            <w:tcW w:w="0" w:type="auto"/>
            <w:shd w:val="clear" w:color="auto" w:fill="auto"/>
            <w:vAlign w:val="center"/>
          </w:tcPr>
          <w:p w:rsidR="0044259D" w:rsidRPr="0044259D" w:rsidRDefault="0044259D" w:rsidP="0044259D">
            <w:pPr>
              <w:jc w:val="left"/>
              <w:rPr>
                <w:sz w:val="18"/>
              </w:rPr>
            </w:pPr>
            <w:r w:rsidRPr="0044259D">
              <w:rPr>
                <w:sz w:val="18"/>
              </w:rPr>
              <w:t>Common European Framework of Reference for Languages: Learning, Teaching, Assessment</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Comp LA</w:t>
            </w:r>
          </w:p>
        </w:tc>
        <w:tc>
          <w:tcPr>
            <w:tcW w:w="0" w:type="auto"/>
            <w:shd w:val="clear" w:color="auto" w:fill="auto"/>
            <w:vAlign w:val="center"/>
          </w:tcPr>
          <w:p w:rsidR="0044259D" w:rsidRPr="0044259D" w:rsidRDefault="0044259D" w:rsidP="0044259D">
            <w:pPr>
              <w:jc w:val="left"/>
              <w:rPr>
                <w:sz w:val="18"/>
              </w:rPr>
            </w:pPr>
            <w:r w:rsidRPr="0044259D">
              <w:rPr>
                <w:sz w:val="18"/>
              </w:rPr>
              <w:t>Completed Language Assessment</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HE</w:t>
            </w:r>
          </w:p>
        </w:tc>
        <w:tc>
          <w:tcPr>
            <w:tcW w:w="0" w:type="auto"/>
            <w:shd w:val="clear" w:color="auto" w:fill="auto"/>
            <w:vAlign w:val="center"/>
          </w:tcPr>
          <w:p w:rsidR="0044259D" w:rsidRPr="0044259D" w:rsidRDefault="0044259D" w:rsidP="0044259D">
            <w:pPr>
              <w:jc w:val="left"/>
              <w:rPr>
                <w:sz w:val="18"/>
              </w:rPr>
            </w:pPr>
            <w:r w:rsidRPr="0044259D">
              <w:rPr>
                <w:sz w:val="18"/>
              </w:rPr>
              <w:t>Higher Education</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LA</w:t>
            </w:r>
          </w:p>
        </w:tc>
        <w:tc>
          <w:tcPr>
            <w:tcW w:w="0" w:type="auto"/>
            <w:shd w:val="clear" w:color="auto" w:fill="auto"/>
            <w:vAlign w:val="center"/>
          </w:tcPr>
          <w:p w:rsidR="0044259D" w:rsidRPr="0044259D" w:rsidRDefault="0044259D" w:rsidP="0044259D">
            <w:pPr>
              <w:jc w:val="left"/>
              <w:rPr>
                <w:sz w:val="18"/>
              </w:rPr>
            </w:pPr>
            <w:r w:rsidRPr="0044259D">
              <w:rPr>
                <w:sz w:val="18"/>
              </w:rPr>
              <w:t>Language Assessment</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LA1</w:t>
            </w:r>
          </w:p>
        </w:tc>
        <w:tc>
          <w:tcPr>
            <w:tcW w:w="0" w:type="auto"/>
            <w:shd w:val="clear" w:color="auto" w:fill="auto"/>
            <w:vAlign w:val="center"/>
          </w:tcPr>
          <w:p w:rsidR="0044259D" w:rsidRPr="0044259D" w:rsidRDefault="0044259D" w:rsidP="0044259D">
            <w:pPr>
              <w:jc w:val="left"/>
              <w:rPr>
                <w:sz w:val="18"/>
              </w:rPr>
            </w:pPr>
            <w:r w:rsidRPr="0044259D">
              <w:rPr>
                <w:sz w:val="18"/>
              </w:rPr>
              <w:t>First Language Assessment</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LA2</w:t>
            </w:r>
          </w:p>
        </w:tc>
        <w:tc>
          <w:tcPr>
            <w:tcW w:w="0" w:type="auto"/>
            <w:shd w:val="clear" w:color="auto" w:fill="auto"/>
            <w:vAlign w:val="center"/>
          </w:tcPr>
          <w:p w:rsidR="0044259D" w:rsidRPr="0044259D" w:rsidRDefault="0044259D" w:rsidP="0044259D">
            <w:pPr>
              <w:jc w:val="left"/>
              <w:rPr>
                <w:sz w:val="18"/>
              </w:rPr>
            </w:pPr>
            <w:r w:rsidRPr="0044259D">
              <w:rPr>
                <w:sz w:val="18"/>
              </w:rPr>
              <w:t>Second Language Assessment</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LC</w:t>
            </w:r>
          </w:p>
        </w:tc>
        <w:tc>
          <w:tcPr>
            <w:tcW w:w="0" w:type="auto"/>
            <w:shd w:val="clear" w:color="auto" w:fill="auto"/>
            <w:vAlign w:val="center"/>
          </w:tcPr>
          <w:p w:rsidR="0044259D" w:rsidRPr="0044259D" w:rsidRDefault="0044259D" w:rsidP="0044259D">
            <w:pPr>
              <w:jc w:val="left"/>
              <w:rPr>
                <w:sz w:val="18"/>
              </w:rPr>
            </w:pPr>
            <w:r w:rsidRPr="0044259D">
              <w:rPr>
                <w:sz w:val="18"/>
              </w:rPr>
              <w:t>Language Course</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MP</w:t>
            </w:r>
          </w:p>
        </w:tc>
        <w:tc>
          <w:tcPr>
            <w:tcW w:w="0" w:type="auto"/>
            <w:shd w:val="clear" w:color="auto" w:fill="auto"/>
            <w:vAlign w:val="center"/>
          </w:tcPr>
          <w:p w:rsidR="0044259D" w:rsidRPr="0044259D" w:rsidRDefault="0044259D" w:rsidP="0044259D">
            <w:pPr>
              <w:jc w:val="left"/>
              <w:rPr>
                <w:sz w:val="18"/>
              </w:rPr>
            </w:pPr>
            <w:r w:rsidRPr="0044259D">
              <w:rPr>
                <w:sz w:val="18"/>
              </w:rPr>
              <w:t>Mobility Participant</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NA</w:t>
            </w:r>
          </w:p>
        </w:tc>
        <w:tc>
          <w:tcPr>
            <w:tcW w:w="0" w:type="auto"/>
            <w:shd w:val="clear" w:color="auto" w:fill="auto"/>
            <w:vAlign w:val="center"/>
          </w:tcPr>
          <w:p w:rsidR="0044259D" w:rsidRPr="0044259D" w:rsidRDefault="0044259D" w:rsidP="0044259D">
            <w:pPr>
              <w:jc w:val="left"/>
              <w:rPr>
                <w:sz w:val="18"/>
              </w:rPr>
            </w:pPr>
            <w:r w:rsidRPr="0044259D">
              <w:rPr>
                <w:sz w:val="18"/>
              </w:rPr>
              <w:t>National Agency</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OLS</w:t>
            </w:r>
          </w:p>
        </w:tc>
        <w:tc>
          <w:tcPr>
            <w:tcW w:w="0" w:type="auto"/>
            <w:shd w:val="clear" w:color="auto" w:fill="auto"/>
            <w:vAlign w:val="center"/>
          </w:tcPr>
          <w:p w:rsidR="0044259D" w:rsidRPr="0044259D" w:rsidRDefault="0044259D" w:rsidP="0044259D">
            <w:pPr>
              <w:jc w:val="left"/>
              <w:rPr>
                <w:sz w:val="18"/>
              </w:rPr>
            </w:pPr>
            <w:r w:rsidRPr="0044259D">
              <w:rPr>
                <w:sz w:val="18"/>
              </w:rPr>
              <w:t>Online Linguistic Support</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VET</w:t>
            </w:r>
          </w:p>
        </w:tc>
        <w:tc>
          <w:tcPr>
            <w:tcW w:w="0" w:type="auto"/>
            <w:shd w:val="clear" w:color="auto" w:fill="auto"/>
            <w:vAlign w:val="center"/>
          </w:tcPr>
          <w:p w:rsidR="0044259D" w:rsidRPr="0044259D" w:rsidRDefault="0044259D" w:rsidP="0044259D">
            <w:pPr>
              <w:jc w:val="left"/>
              <w:rPr>
                <w:sz w:val="18"/>
              </w:rPr>
            </w:pPr>
            <w:r w:rsidRPr="0044259D">
              <w:rPr>
                <w:sz w:val="18"/>
              </w:rPr>
              <w:t>Vocational Education and Training</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YOU</w:t>
            </w:r>
          </w:p>
        </w:tc>
        <w:tc>
          <w:tcPr>
            <w:tcW w:w="0" w:type="auto"/>
            <w:shd w:val="clear" w:color="auto" w:fill="auto"/>
            <w:vAlign w:val="center"/>
          </w:tcPr>
          <w:p w:rsidR="0044259D" w:rsidRPr="0044259D" w:rsidRDefault="0044259D" w:rsidP="0044259D">
            <w:pPr>
              <w:jc w:val="left"/>
              <w:rPr>
                <w:sz w:val="18"/>
              </w:rPr>
            </w:pPr>
            <w:r w:rsidRPr="0044259D">
              <w:rPr>
                <w:sz w:val="18"/>
              </w:rPr>
              <w:t>Youth</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Language Groups</w:t>
            </w:r>
          </w:p>
        </w:tc>
        <w:tc>
          <w:tcPr>
            <w:tcW w:w="0" w:type="auto"/>
            <w:shd w:val="clear" w:color="auto" w:fill="auto"/>
            <w:vAlign w:val="center"/>
          </w:tcPr>
          <w:p w:rsidR="0044259D" w:rsidRPr="0044259D" w:rsidRDefault="0044259D" w:rsidP="0044259D">
            <w:pPr>
              <w:jc w:val="left"/>
              <w:rPr>
                <w:sz w:val="18"/>
              </w:rPr>
            </w:pPr>
            <w:r w:rsidRPr="0044259D">
              <w:rPr>
                <w:sz w:val="18"/>
              </w:rPr>
              <w:t xml:space="preserve"> </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A</w:t>
            </w:r>
          </w:p>
        </w:tc>
        <w:tc>
          <w:tcPr>
            <w:tcW w:w="0" w:type="auto"/>
            <w:shd w:val="clear" w:color="auto" w:fill="auto"/>
            <w:vAlign w:val="center"/>
          </w:tcPr>
          <w:p w:rsidR="0044259D" w:rsidRPr="0044259D" w:rsidRDefault="0044259D" w:rsidP="0044259D">
            <w:pPr>
              <w:jc w:val="left"/>
              <w:rPr>
                <w:sz w:val="18"/>
              </w:rPr>
            </w:pPr>
            <w:r w:rsidRPr="0044259D">
              <w:rPr>
                <w:sz w:val="18"/>
              </w:rPr>
              <w:t>German, English, Spanish, French, Italian, Dutch</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B</w:t>
            </w:r>
          </w:p>
        </w:tc>
        <w:tc>
          <w:tcPr>
            <w:tcW w:w="0" w:type="auto"/>
            <w:shd w:val="clear" w:color="auto" w:fill="auto"/>
            <w:vAlign w:val="center"/>
          </w:tcPr>
          <w:p w:rsidR="0044259D" w:rsidRPr="0044259D" w:rsidRDefault="0044259D" w:rsidP="0044259D">
            <w:pPr>
              <w:jc w:val="left"/>
              <w:rPr>
                <w:sz w:val="18"/>
              </w:rPr>
            </w:pPr>
            <w:r w:rsidRPr="0044259D">
              <w:rPr>
                <w:sz w:val="18"/>
              </w:rPr>
              <w:t>Czech, Danish, Greek, Polish, Portuguese, Swedish</w:t>
            </w:r>
          </w:p>
        </w:tc>
      </w:tr>
      <w:tr w:rsidR="0044259D" w:rsidRPr="0044259D" w:rsidTr="0044259D">
        <w:tblPrEx>
          <w:tblCellMar>
            <w:top w:w="0" w:type="dxa"/>
            <w:bottom w:w="0" w:type="dxa"/>
          </w:tblCellMar>
        </w:tblPrEx>
        <w:trPr>
          <w:trHeight w:hRule="exact" w:val="280"/>
        </w:trPr>
        <w:tc>
          <w:tcPr>
            <w:tcW w:w="0" w:type="auto"/>
            <w:shd w:val="clear" w:color="auto" w:fill="auto"/>
            <w:vAlign w:val="center"/>
          </w:tcPr>
          <w:p w:rsidR="0044259D" w:rsidRPr="0044259D" w:rsidRDefault="0044259D" w:rsidP="0044259D">
            <w:pPr>
              <w:jc w:val="left"/>
              <w:rPr>
                <w:sz w:val="18"/>
              </w:rPr>
            </w:pPr>
            <w:r w:rsidRPr="0044259D">
              <w:rPr>
                <w:sz w:val="18"/>
              </w:rPr>
              <w:t>C</w:t>
            </w:r>
          </w:p>
        </w:tc>
        <w:tc>
          <w:tcPr>
            <w:tcW w:w="0" w:type="auto"/>
            <w:shd w:val="clear" w:color="auto" w:fill="auto"/>
            <w:vAlign w:val="center"/>
          </w:tcPr>
          <w:p w:rsidR="0044259D" w:rsidRPr="0044259D" w:rsidRDefault="0044259D" w:rsidP="0044259D">
            <w:pPr>
              <w:jc w:val="left"/>
              <w:rPr>
                <w:sz w:val="18"/>
              </w:rPr>
            </w:pPr>
            <w:r w:rsidRPr="0044259D">
              <w:rPr>
                <w:sz w:val="18"/>
              </w:rPr>
              <w:t>Bulgarian, Finnish, Hungarian, Romanian, Slovak, Croatian</w:t>
            </w:r>
          </w:p>
        </w:tc>
      </w:tr>
      <w:tr w:rsidR="0044259D" w:rsidRPr="0044259D" w:rsidTr="0044259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D</w:t>
            </w:r>
          </w:p>
        </w:tc>
        <w:tc>
          <w:tcPr>
            <w:tcW w:w="0" w:type="auto"/>
            <w:tcBorders>
              <w:bottom w:val="single" w:sz="4" w:space="0" w:color="auto"/>
            </w:tcBorders>
            <w:shd w:val="clear" w:color="auto" w:fill="auto"/>
            <w:vAlign w:val="center"/>
          </w:tcPr>
          <w:p w:rsidR="0044259D" w:rsidRPr="0044259D" w:rsidRDefault="0044259D" w:rsidP="0044259D">
            <w:pPr>
              <w:jc w:val="left"/>
              <w:rPr>
                <w:sz w:val="18"/>
              </w:rPr>
            </w:pPr>
            <w:r w:rsidRPr="0044259D">
              <w:rPr>
                <w:sz w:val="18"/>
              </w:rPr>
              <w:t>Estonian, Irish Gaelic, Latvian, Lithuanian, Maltese, Slovenian</w:t>
            </w:r>
          </w:p>
        </w:tc>
      </w:tr>
      <w:bookmarkEnd w:id="62"/>
    </w:tbl>
    <w:p w:rsidR="0044259D" w:rsidRDefault="0044259D" w:rsidP="0044259D"/>
    <w:p w:rsidR="0044259D" w:rsidRDefault="0044259D" w:rsidP="0044259D">
      <w:pPr>
        <w:sectPr w:rsidR="0044259D" w:rsidSect="0044259D">
          <w:type w:val="continuous"/>
          <w:pgSz w:w="11906" w:h="16838" w:code="9"/>
          <w:pgMar w:top="1440" w:right="1440" w:bottom="1440" w:left="1440" w:header="720" w:footer="720" w:gutter="0"/>
          <w:cols w:space="720"/>
          <w:docGrid w:linePitch="360"/>
        </w:sectPr>
      </w:pPr>
      <w:bookmarkStart w:id="63" w:name="R2wdEndmark"/>
      <w:bookmarkEnd w:id="63"/>
    </w:p>
    <w:p w:rsidR="0044259D" w:rsidRDefault="0044259D" w:rsidP="0044259D">
      <w:pPr>
        <w:pStyle w:val="Heading1"/>
      </w:pPr>
      <w:bookmarkStart w:id="64" w:name="sec_VII__CEFR_Levels"/>
      <w:bookmarkStart w:id="65" w:name="_Toc510776953"/>
      <w:bookmarkEnd w:id="64"/>
      <w:r>
        <w:lastRenderedPageBreak/>
        <w:t>VII. CEFR Levels</w:t>
      </w:r>
      <w:bookmarkEnd w:id="65"/>
    </w:p>
    <w:p w:rsidR="0044259D" w:rsidRPr="0044259D" w:rsidRDefault="0044259D" w:rsidP="0044259D">
      <w:bookmarkStart w:id="66" w:name="InlineShape15"/>
      <w:r>
        <w:rPr>
          <w:noProof/>
          <w:lang w:val="en-US"/>
        </w:rPr>
        <w:drawing>
          <wp:inline distT="0" distB="0" distL="0" distR="0" wp14:anchorId="3C1991B9" wp14:editId="3BF8278C">
            <wp:extent cx="3657600" cy="228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bookmarkStart w:id="67" w:name="_GoBack"/>
      <w:bookmarkEnd w:id="66"/>
      <w:bookmarkEnd w:id="67"/>
    </w:p>
    <w:sectPr w:rsidR="0044259D" w:rsidRPr="0044259D" w:rsidSect="0044259D">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59D" w:rsidRDefault="0044259D" w:rsidP="0044259D">
      <w:pPr>
        <w:spacing w:after="0" w:line="240" w:lineRule="auto"/>
      </w:pPr>
      <w:r>
        <w:separator/>
      </w:r>
    </w:p>
  </w:endnote>
  <w:endnote w:type="continuationSeparator" w:id="0">
    <w:p w:rsidR="0044259D" w:rsidRDefault="0044259D" w:rsidP="0044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9D" w:rsidRDefault="0044259D" w:rsidP="00482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59D" w:rsidRDefault="0044259D" w:rsidP="004425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9D" w:rsidRDefault="0044259D" w:rsidP="00482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44259D" w:rsidRDefault="0044259D" w:rsidP="0044259D">
    <w:pPr>
      <w:pStyle w:val="Footer"/>
      <w:ind w:right="360"/>
    </w:pPr>
    <w:r>
      <w:t>Erasmus+ OLS Statistical Report For National Agencies</w:t>
    </w:r>
  </w:p>
  <w:p w:rsidR="0044259D" w:rsidRDefault="0044259D">
    <w:pPr>
      <w:pStyle w:val="Footer"/>
    </w:pPr>
    <w:r>
      <w:t>BE01 - Higher Education - Call2017 - From 01/04/2017 to 31/03/2018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9D" w:rsidRDefault="0044259D">
    <w:pPr>
      <w:pStyle w:val="Footer"/>
    </w:pPr>
    <w:r>
      <w:t>Consortium UCL-ALTISSIA-CLL</w:t>
    </w:r>
  </w:p>
  <w:p w:rsidR="0044259D" w:rsidRDefault="00442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59D" w:rsidRDefault="0044259D" w:rsidP="0044259D">
      <w:pPr>
        <w:spacing w:after="0" w:line="240" w:lineRule="auto"/>
      </w:pPr>
      <w:r>
        <w:separator/>
      </w:r>
    </w:p>
  </w:footnote>
  <w:footnote w:type="continuationSeparator" w:id="0">
    <w:p w:rsidR="0044259D" w:rsidRDefault="0044259D" w:rsidP="00442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9D" w:rsidRDefault="00442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9D" w:rsidRDefault="00442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9D" w:rsidRDefault="00442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9D"/>
    <w:rsid w:val="0044259D"/>
    <w:rsid w:val="004D50D4"/>
    <w:rsid w:val="00C95B70"/>
    <w:rsid w:val="00E249B6"/>
    <w:rsid w:val="00E5347B"/>
    <w:rsid w:val="00EC0166"/>
    <w:rsid w:val="00F1217E"/>
  </w:rsids>
  <m:mathPr>
    <m:mathFont m:val="Cambria Math"/>
    <m:brkBin m:val="before"/>
    <m:brkBinSub m:val="--"/>
    <m:smallFrac m:val="0"/>
    <m:dispDef/>
    <m:lMargin m:val="0"/>
    <m:rMargin m:val="0"/>
    <m:defJc m:val="centerGroup"/>
    <m:wrapIndent m:val="1440"/>
    <m:intLim m:val="subSup"/>
    <m:naryLim m:val="undOvr"/>
  </m:mathPr>
  <w:themeFontLang w:val="en-US"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0D4"/>
    <w:pPr>
      <w:jc w:val="both"/>
    </w:pPr>
  </w:style>
  <w:style w:type="paragraph" w:styleId="Heading1">
    <w:name w:val="heading 1"/>
    <w:basedOn w:val="Normal"/>
    <w:next w:val="Normal"/>
    <w:link w:val="Heading1Char"/>
    <w:uiPriority w:val="9"/>
    <w:qFormat/>
    <w:rsid w:val="00442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25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25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259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44259D"/>
    <w:pPr>
      <w:spacing w:after="120"/>
    </w:pPr>
  </w:style>
  <w:style w:type="character" w:customStyle="1" w:styleId="BodyTextChar">
    <w:name w:val="Body Text Char"/>
    <w:basedOn w:val="DefaultParagraphFont"/>
    <w:link w:val="BodyText"/>
    <w:uiPriority w:val="99"/>
    <w:rsid w:val="0044259D"/>
  </w:style>
  <w:style w:type="paragraph" w:styleId="BalloonText">
    <w:name w:val="Balloon Text"/>
    <w:basedOn w:val="Normal"/>
    <w:link w:val="BalloonTextChar"/>
    <w:uiPriority w:val="99"/>
    <w:semiHidden/>
    <w:unhideWhenUsed/>
    <w:rsid w:val="00442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9D"/>
    <w:rPr>
      <w:rFonts w:ascii="Tahoma" w:hAnsi="Tahoma" w:cs="Tahoma"/>
      <w:sz w:val="16"/>
      <w:szCs w:val="16"/>
    </w:rPr>
  </w:style>
  <w:style w:type="character" w:customStyle="1" w:styleId="Heading1Char">
    <w:name w:val="Heading 1 Char"/>
    <w:basedOn w:val="DefaultParagraphFont"/>
    <w:link w:val="Heading1"/>
    <w:uiPriority w:val="9"/>
    <w:rsid w:val="004425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259D"/>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44259D"/>
    <w:pPr>
      <w:spacing w:after="200" w:line="240" w:lineRule="auto"/>
    </w:pPr>
    <w:rPr>
      <w:b/>
      <w:bCs/>
      <w:color w:val="4F81BD" w:themeColor="accent1"/>
      <w:sz w:val="18"/>
      <w:szCs w:val="18"/>
    </w:rPr>
  </w:style>
  <w:style w:type="paragraph" w:styleId="TOC1">
    <w:name w:val="toc 1"/>
    <w:basedOn w:val="Normal"/>
    <w:next w:val="Normal"/>
    <w:autoRedefine/>
    <w:uiPriority w:val="39"/>
    <w:unhideWhenUsed/>
    <w:rsid w:val="0044259D"/>
    <w:pPr>
      <w:spacing w:after="100"/>
    </w:pPr>
  </w:style>
  <w:style w:type="paragraph" w:styleId="TOC2">
    <w:name w:val="toc 2"/>
    <w:basedOn w:val="Normal"/>
    <w:next w:val="Normal"/>
    <w:autoRedefine/>
    <w:uiPriority w:val="39"/>
    <w:unhideWhenUsed/>
    <w:rsid w:val="0044259D"/>
    <w:pPr>
      <w:spacing w:after="100"/>
      <w:ind w:left="220"/>
    </w:pPr>
  </w:style>
  <w:style w:type="paragraph" w:styleId="Header">
    <w:name w:val="header"/>
    <w:basedOn w:val="Normal"/>
    <w:link w:val="HeaderChar"/>
    <w:uiPriority w:val="99"/>
    <w:unhideWhenUsed/>
    <w:rsid w:val="004425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44259D"/>
  </w:style>
  <w:style w:type="paragraph" w:styleId="Footer">
    <w:name w:val="footer"/>
    <w:basedOn w:val="Normal"/>
    <w:link w:val="FooterChar"/>
    <w:uiPriority w:val="99"/>
    <w:unhideWhenUsed/>
    <w:rsid w:val="004425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44259D"/>
  </w:style>
  <w:style w:type="character" w:styleId="PageNumber">
    <w:name w:val="page number"/>
    <w:basedOn w:val="DefaultParagraphFont"/>
    <w:uiPriority w:val="99"/>
    <w:semiHidden/>
    <w:unhideWhenUsed/>
    <w:rsid w:val="00442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0D4"/>
    <w:pPr>
      <w:jc w:val="both"/>
    </w:pPr>
  </w:style>
  <w:style w:type="paragraph" w:styleId="Heading1">
    <w:name w:val="heading 1"/>
    <w:basedOn w:val="Normal"/>
    <w:next w:val="Normal"/>
    <w:link w:val="Heading1Char"/>
    <w:uiPriority w:val="9"/>
    <w:qFormat/>
    <w:rsid w:val="00442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25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25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259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44259D"/>
    <w:pPr>
      <w:spacing w:after="120"/>
    </w:pPr>
  </w:style>
  <w:style w:type="character" w:customStyle="1" w:styleId="BodyTextChar">
    <w:name w:val="Body Text Char"/>
    <w:basedOn w:val="DefaultParagraphFont"/>
    <w:link w:val="BodyText"/>
    <w:uiPriority w:val="99"/>
    <w:rsid w:val="0044259D"/>
  </w:style>
  <w:style w:type="paragraph" w:styleId="BalloonText">
    <w:name w:val="Balloon Text"/>
    <w:basedOn w:val="Normal"/>
    <w:link w:val="BalloonTextChar"/>
    <w:uiPriority w:val="99"/>
    <w:semiHidden/>
    <w:unhideWhenUsed/>
    <w:rsid w:val="00442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9D"/>
    <w:rPr>
      <w:rFonts w:ascii="Tahoma" w:hAnsi="Tahoma" w:cs="Tahoma"/>
      <w:sz w:val="16"/>
      <w:szCs w:val="16"/>
    </w:rPr>
  </w:style>
  <w:style w:type="character" w:customStyle="1" w:styleId="Heading1Char">
    <w:name w:val="Heading 1 Char"/>
    <w:basedOn w:val="DefaultParagraphFont"/>
    <w:link w:val="Heading1"/>
    <w:uiPriority w:val="9"/>
    <w:rsid w:val="004425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259D"/>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44259D"/>
    <w:pPr>
      <w:spacing w:after="200" w:line="240" w:lineRule="auto"/>
    </w:pPr>
    <w:rPr>
      <w:b/>
      <w:bCs/>
      <w:color w:val="4F81BD" w:themeColor="accent1"/>
      <w:sz w:val="18"/>
      <w:szCs w:val="18"/>
    </w:rPr>
  </w:style>
  <w:style w:type="paragraph" w:styleId="TOC1">
    <w:name w:val="toc 1"/>
    <w:basedOn w:val="Normal"/>
    <w:next w:val="Normal"/>
    <w:autoRedefine/>
    <w:uiPriority w:val="39"/>
    <w:unhideWhenUsed/>
    <w:rsid w:val="0044259D"/>
    <w:pPr>
      <w:spacing w:after="100"/>
    </w:pPr>
  </w:style>
  <w:style w:type="paragraph" w:styleId="TOC2">
    <w:name w:val="toc 2"/>
    <w:basedOn w:val="Normal"/>
    <w:next w:val="Normal"/>
    <w:autoRedefine/>
    <w:uiPriority w:val="39"/>
    <w:unhideWhenUsed/>
    <w:rsid w:val="0044259D"/>
    <w:pPr>
      <w:spacing w:after="100"/>
      <w:ind w:left="220"/>
    </w:pPr>
  </w:style>
  <w:style w:type="paragraph" w:styleId="Header">
    <w:name w:val="header"/>
    <w:basedOn w:val="Normal"/>
    <w:link w:val="HeaderChar"/>
    <w:uiPriority w:val="99"/>
    <w:unhideWhenUsed/>
    <w:rsid w:val="004425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44259D"/>
  </w:style>
  <w:style w:type="paragraph" w:styleId="Footer">
    <w:name w:val="footer"/>
    <w:basedOn w:val="Normal"/>
    <w:link w:val="FooterChar"/>
    <w:uiPriority w:val="99"/>
    <w:unhideWhenUsed/>
    <w:rsid w:val="004425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44259D"/>
  </w:style>
  <w:style w:type="character" w:styleId="PageNumber">
    <w:name w:val="page number"/>
    <w:basedOn w:val="DefaultParagraphFont"/>
    <w:uiPriority w:val="99"/>
    <w:semiHidden/>
    <w:unhideWhenUsed/>
    <w:rsid w:val="0044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image" Target="media/image13.emf"/><Relationship Id="rId2" Type="http://schemas.microsoft.com/office/2007/relationships/stylesWithEffects" Target="stylesWithEffect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3059</Words>
  <Characters>17439</Characters>
  <Application>Microsoft Office Word</Application>
  <DocSecurity>0</DocSecurity>
  <Lines>145</Lines>
  <Paragraphs>40</Paragraphs>
  <ScaleCrop>false</ScaleCrop>
  <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2018-04-06T15:19:00Z</dcterms:created>
  <dcterms:modified xsi:type="dcterms:W3CDTF">2018-04-06T15:20:00Z</dcterms:modified>
</cp:coreProperties>
</file>