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E618" w14:textId="73B97CFE" w:rsidR="0031094C" w:rsidRPr="00C3321D" w:rsidRDefault="00C3321D" w:rsidP="00C3321D">
      <w:pPr>
        <w:spacing w:before="100" w:beforeAutospacing="1" w:after="100" w:afterAutospacing="1" w:line="360" w:lineRule="auto"/>
        <w:jc w:val="center"/>
        <w:outlineLvl w:val="0"/>
        <w:rPr>
          <w:rFonts w:ascii="Arial" w:eastAsia="Times New Roman" w:hAnsi="Arial" w:cs="Arial"/>
          <w:b/>
          <w:color w:val="2595D9"/>
          <w:kern w:val="36"/>
          <w:sz w:val="24"/>
          <w:szCs w:val="24"/>
          <w:lang w:eastAsia="fr-BE"/>
        </w:rPr>
      </w:pPr>
      <w:r>
        <w:rPr>
          <w:rFonts w:ascii="Arial" w:eastAsia="Times New Roman" w:hAnsi="Arial" w:cs="Arial"/>
          <w:b/>
          <w:color w:val="2595D9"/>
          <w:kern w:val="36"/>
          <w:sz w:val="24"/>
          <w:szCs w:val="24"/>
          <w:lang w:eastAsia="fr-BE"/>
        </w:rPr>
        <w:t>Notre c</w:t>
      </w:r>
      <w:r w:rsidR="0044337A">
        <w:rPr>
          <w:rFonts w:ascii="Arial" w:eastAsia="Times New Roman" w:hAnsi="Arial" w:cs="Arial"/>
          <w:b/>
          <w:color w:val="2595D9"/>
          <w:kern w:val="36"/>
          <w:sz w:val="24"/>
          <w:szCs w:val="24"/>
          <w:lang w:eastAsia="fr-BE"/>
        </w:rPr>
        <w:t>harte éco</w:t>
      </w:r>
      <w:r w:rsidR="00F63050">
        <w:rPr>
          <w:rFonts w:ascii="Arial" w:eastAsia="Times New Roman" w:hAnsi="Arial" w:cs="Arial"/>
          <w:b/>
          <w:color w:val="2595D9"/>
          <w:kern w:val="36"/>
          <w:sz w:val="24"/>
          <w:szCs w:val="24"/>
          <w:lang w:eastAsia="fr-BE"/>
        </w:rPr>
        <w:t xml:space="preserve">responsable </w:t>
      </w:r>
      <w:r>
        <w:rPr>
          <w:rFonts w:ascii="Arial" w:eastAsia="Times New Roman" w:hAnsi="Arial" w:cs="Arial"/>
          <w:b/>
          <w:color w:val="2595D9"/>
          <w:kern w:val="36"/>
          <w:sz w:val="24"/>
          <w:szCs w:val="24"/>
          <w:lang w:eastAsia="fr-BE"/>
        </w:rPr>
        <w:t>pour un engagement durable</w:t>
      </w:r>
    </w:p>
    <w:p w14:paraId="05D6AD20" w14:textId="48CC8EDE" w:rsidR="00F63050" w:rsidRDefault="00B81BF4" w:rsidP="00F63050">
      <w:pPr>
        <w:spacing w:before="100" w:beforeAutospacing="1" w:after="100" w:afterAutospacing="1" w:line="360" w:lineRule="auto"/>
        <w:jc w:val="center"/>
        <w:outlineLvl w:val="0"/>
        <w:rPr>
          <w:rFonts w:ascii="Arial" w:eastAsia="Times New Roman" w:hAnsi="Arial" w:cs="Arial"/>
          <w:b/>
          <w:color w:val="2595D9"/>
          <w:kern w:val="36"/>
          <w:sz w:val="24"/>
          <w:szCs w:val="24"/>
          <w:lang w:eastAsia="fr-BE"/>
        </w:rPr>
      </w:pPr>
      <w:r>
        <w:rPr>
          <w:rFonts w:ascii="Arial" w:eastAsia="Times New Roman" w:hAnsi="Arial" w:cs="Arial"/>
          <w:b/>
          <w:color w:val="2595D9"/>
          <w:kern w:val="36"/>
          <w:sz w:val="24"/>
          <w:szCs w:val="24"/>
          <w:lang w:eastAsia="fr-BE"/>
        </w:rPr>
        <w:t>Agence Erasmus+ AEF</w:t>
      </w:r>
      <w:r w:rsidR="0031094C">
        <w:rPr>
          <w:rFonts w:ascii="Arial" w:eastAsia="Times New Roman" w:hAnsi="Arial" w:cs="Arial"/>
          <w:b/>
          <w:color w:val="2595D9"/>
          <w:kern w:val="36"/>
          <w:sz w:val="24"/>
          <w:szCs w:val="24"/>
          <w:lang w:eastAsia="fr-BE"/>
        </w:rPr>
        <w:t xml:space="preserve"> </w:t>
      </w:r>
      <w:r>
        <w:rPr>
          <w:rFonts w:ascii="Arial" w:eastAsia="Times New Roman" w:hAnsi="Arial" w:cs="Arial"/>
          <w:b/>
          <w:color w:val="2595D9"/>
          <w:kern w:val="36"/>
          <w:sz w:val="24"/>
          <w:szCs w:val="24"/>
          <w:lang w:eastAsia="fr-BE"/>
        </w:rPr>
        <w:t>-</w:t>
      </w:r>
      <w:r w:rsidR="0031094C">
        <w:rPr>
          <w:rFonts w:ascii="Arial" w:eastAsia="Times New Roman" w:hAnsi="Arial" w:cs="Arial"/>
          <w:b/>
          <w:color w:val="2595D9"/>
          <w:kern w:val="36"/>
          <w:sz w:val="24"/>
          <w:szCs w:val="24"/>
          <w:lang w:eastAsia="fr-BE"/>
        </w:rPr>
        <w:t xml:space="preserve"> </w:t>
      </w:r>
      <w:r w:rsidR="00F63050">
        <w:rPr>
          <w:rFonts w:ascii="Arial" w:eastAsia="Times New Roman" w:hAnsi="Arial" w:cs="Arial"/>
          <w:b/>
          <w:color w:val="2595D9"/>
          <w:kern w:val="36"/>
          <w:sz w:val="24"/>
          <w:szCs w:val="24"/>
          <w:lang w:eastAsia="fr-BE"/>
        </w:rPr>
        <w:t>Europe</w:t>
      </w:r>
    </w:p>
    <w:p w14:paraId="00812799" w14:textId="17BC63DF" w:rsidR="00136FD1" w:rsidRDefault="00F63050" w:rsidP="00F63050">
      <w:pPr>
        <w:spacing w:before="100" w:beforeAutospacing="1" w:after="100" w:afterAutospacing="1" w:line="360" w:lineRule="auto"/>
        <w:jc w:val="center"/>
        <w:outlineLvl w:val="0"/>
        <w:rPr>
          <w:rFonts w:ascii="Arial" w:eastAsia="Times New Roman" w:hAnsi="Arial" w:cs="Arial"/>
          <w:b/>
          <w:color w:val="2595D9"/>
          <w:kern w:val="36"/>
          <w:sz w:val="24"/>
          <w:szCs w:val="24"/>
          <w:lang w:eastAsia="fr-BE"/>
        </w:rPr>
      </w:pPr>
      <w:proofErr w:type="gramStart"/>
      <w:r>
        <w:rPr>
          <w:rFonts w:ascii="Arial" w:eastAsia="Times New Roman" w:hAnsi="Arial" w:cs="Arial"/>
          <w:b/>
          <w:color w:val="2595D9"/>
          <w:kern w:val="36"/>
          <w:sz w:val="24"/>
          <w:szCs w:val="24"/>
          <w:lang w:eastAsia="fr-BE"/>
        </w:rPr>
        <w:t>en</w:t>
      </w:r>
      <w:proofErr w:type="gramEnd"/>
      <w:r>
        <w:rPr>
          <w:rFonts w:ascii="Arial" w:eastAsia="Times New Roman" w:hAnsi="Arial" w:cs="Arial"/>
          <w:b/>
          <w:color w:val="2595D9"/>
          <w:kern w:val="36"/>
          <w:sz w:val="24"/>
          <w:szCs w:val="24"/>
          <w:lang w:eastAsia="fr-BE"/>
        </w:rPr>
        <w:t xml:space="preserve"> Fédération Wallonie-Bruxelles</w:t>
      </w:r>
    </w:p>
    <w:p w14:paraId="75D8C95B" w14:textId="596EF49F" w:rsidR="00136FD1" w:rsidRDefault="00136FD1" w:rsidP="00C3321D">
      <w:pPr>
        <w:rPr>
          <w:rFonts w:ascii="Arial" w:hAnsi="Arial" w:cs="Arial"/>
        </w:rPr>
      </w:pPr>
    </w:p>
    <w:p w14:paraId="7028E0D2" w14:textId="609F387C" w:rsidR="00F63050" w:rsidRPr="0031094C" w:rsidRDefault="0044337A" w:rsidP="00F63050">
      <w:pPr>
        <w:spacing w:before="100" w:beforeAutospacing="1" w:after="100" w:afterAutospacing="1" w:line="360" w:lineRule="auto"/>
        <w:jc w:val="center"/>
        <w:outlineLvl w:val="0"/>
        <w:rPr>
          <w:rFonts w:ascii="Arial" w:eastAsia="Times New Roman" w:hAnsi="Arial" w:cs="Arial"/>
          <w:color w:val="538135" w:themeColor="accent6" w:themeShade="BF"/>
          <w:kern w:val="36"/>
          <w:sz w:val="40"/>
          <w:szCs w:val="40"/>
          <w:lang w:eastAsia="fr-BE"/>
        </w:rPr>
      </w:pPr>
      <w:r>
        <w:rPr>
          <w:rFonts w:ascii="Arial" w:eastAsia="Times New Roman" w:hAnsi="Arial" w:cs="Arial"/>
          <w:color w:val="538135" w:themeColor="accent6" w:themeShade="BF"/>
          <w:kern w:val="36"/>
          <w:sz w:val="40"/>
          <w:szCs w:val="40"/>
          <w:lang w:eastAsia="fr-BE"/>
        </w:rPr>
        <w:t>Notre charte éco</w:t>
      </w:r>
      <w:r w:rsidR="00F63050" w:rsidRPr="0031094C">
        <w:rPr>
          <w:rFonts w:ascii="Arial" w:eastAsia="Times New Roman" w:hAnsi="Arial" w:cs="Arial"/>
          <w:color w:val="538135" w:themeColor="accent6" w:themeShade="BF"/>
          <w:kern w:val="36"/>
          <w:sz w:val="40"/>
          <w:szCs w:val="40"/>
          <w:lang w:eastAsia="fr-BE"/>
        </w:rPr>
        <w:t>responsable</w:t>
      </w:r>
    </w:p>
    <w:p w14:paraId="51CAEFDF" w14:textId="3599D4B8" w:rsidR="00F63050" w:rsidRDefault="00F63050" w:rsidP="00F63050">
      <w:pPr>
        <w:spacing w:before="100" w:beforeAutospacing="1" w:after="100" w:afterAutospacing="1" w:line="360" w:lineRule="auto"/>
        <w:jc w:val="both"/>
        <w:outlineLvl w:val="2"/>
        <w:rPr>
          <w:rFonts w:ascii="Arial" w:hAnsi="Arial" w:cs="Arial"/>
        </w:rPr>
      </w:pPr>
      <w:r>
        <w:rPr>
          <w:rFonts w:ascii="Arial" w:hAnsi="Arial" w:cs="Arial"/>
        </w:rPr>
        <w:t>Notre engagement vise à limiter l’impact de nos activités sur l’environnement</w:t>
      </w:r>
      <w:r w:rsidR="00A2669A">
        <w:rPr>
          <w:rFonts w:ascii="Arial" w:hAnsi="Arial" w:cs="Arial"/>
        </w:rPr>
        <w:t>.</w:t>
      </w:r>
    </w:p>
    <w:p w14:paraId="6B45C695" w14:textId="716119B9" w:rsidR="00F63050" w:rsidRDefault="00F63050" w:rsidP="00F63050">
      <w:pPr>
        <w:spacing w:before="100" w:beforeAutospacing="1" w:after="100" w:afterAutospacing="1" w:line="360" w:lineRule="auto"/>
        <w:jc w:val="both"/>
        <w:outlineLvl w:val="2"/>
        <w:rPr>
          <w:rFonts w:ascii="Arial" w:hAnsi="Arial" w:cs="Arial"/>
        </w:rPr>
      </w:pPr>
      <w:r>
        <w:rPr>
          <w:rFonts w:ascii="Arial" w:hAnsi="Arial" w:cs="Arial"/>
        </w:rPr>
        <w:t xml:space="preserve">Cette charte des gestes durables incite l’ensemble des agents à contribuer à leur échelle à cette démarche. </w:t>
      </w:r>
    </w:p>
    <w:p w14:paraId="6EE02A5A" w14:textId="722EF3AC" w:rsidR="00F63050" w:rsidRDefault="00F63050" w:rsidP="00F63050">
      <w:pPr>
        <w:spacing w:before="100" w:beforeAutospacing="1" w:after="100" w:afterAutospacing="1" w:line="360" w:lineRule="auto"/>
        <w:jc w:val="both"/>
        <w:outlineLvl w:val="2"/>
        <w:rPr>
          <w:rFonts w:ascii="Arial" w:hAnsi="Arial" w:cs="Arial"/>
        </w:rPr>
      </w:pPr>
      <w:r>
        <w:rPr>
          <w:rFonts w:ascii="Arial" w:hAnsi="Arial" w:cs="Arial"/>
        </w:rPr>
        <w:t>Intégrée au code de conduite de l’AEF, cette charte fait office de document interne. Elle engage l’Agence et les agents dans leurs pratiques professionnelles pour moins d’impact environnemental</w:t>
      </w:r>
      <w:r w:rsidR="00CF3AC6">
        <w:rPr>
          <w:rFonts w:ascii="Arial" w:hAnsi="Arial" w:cs="Arial"/>
        </w:rPr>
        <w:t xml:space="preserve"> et dans une perspective de bien-être au travail</w:t>
      </w:r>
      <w:r>
        <w:rPr>
          <w:rFonts w:ascii="Arial" w:hAnsi="Arial" w:cs="Arial"/>
        </w:rPr>
        <w:t xml:space="preserve">. </w:t>
      </w:r>
    </w:p>
    <w:p w14:paraId="454C580B" w14:textId="1FF27E3F" w:rsidR="00FB66E8" w:rsidRDefault="00F63050" w:rsidP="008D6FEF">
      <w:pPr>
        <w:spacing w:before="100" w:beforeAutospacing="1" w:after="100" w:afterAutospacing="1" w:line="360" w:lineRule="auto"/>
        <w:jc w:val="both"/>
        <w:outlineLvl w:val="2"/>
        <w:rPr>
          <w:rFonts w:ascii="Arial" w:hAnsi="Arial" w:cs="Arial"/>
        </w:rPr>
      </w:pPr>
      <w:r>
        <w:rPr>
          <w:rFonts w:ascii="Arial" w:hAnsi="Arial" w:cs="Arial"/>
        </w:rPr>
        <w:t xml:space="preserve">Elle est signée par tout agent </w:t>
      </w:r>
      <w:r w:rsidR="00CF3AC6">
        <w:rPr>
          <w:rFonts w:ascii="Arial" w:hAnsi="Arial" w:cs="Arial"/>
        </w:rPr>
        <w:t xml:space="preserve">chaque année </w:t>
      </w:r>
      <w:r>
        <w:rPr>
          <w:rFonts w:ascii="Arial" w:hAnsi="Arial" w:cs="Arial"/>
        </w:rPr>
        <w:t>et annexée aux documents fournis au nouvel arrivant.</w:t>
      </w:r>
      <w:r w:rsidR="00FB66E8">
        <w:rPr>
          <w:rFonts w:ascii="Arial" w:hAnsi="Arial" w:cs="Arial"/>
        </w:rPr>
        <w:t xml:space="preserve"> Elle sera susceptible d’évoluer sur base de propositions </w:t>
      </w:r>
      <w:r w:rsidR="00FB66E8">
        <w:rPr>
          <w:rFonts w:ascii="Arial" w:hAnsi="Arial" w:cs="Arial"/>
        </w:rPr>
        <w:tab/>
        <w:t>approuvées conjointement au sein de l’Agence.</w:t>
      </w:r>
    </w:p>
    <w:p w14:paraId="113E4FD4" w14:textId="6F8E39E9" w:rsidR="00CF3AC6" w:rsidRPr="008D6FEF" w:rsidRDefault="008D6FEF" w:rsidP="008D6FEF">
      <w:pPr>
        <w:autoSpaceDE w:val="0"/>
        <w:autoSpaceDN w:val="0"/>
        <w:adjustRightInd w:val="0"/>
        <w:spacing w:before="100" w:beforeAutospacing="1" w:after="100" w:afterAutospacing="1" w:line="240" w:lineRule="auto"/>
        <w:jc w:val="center"/>
        <w:rPr>
          <w:rFonts w:ascii="Arial" w:hAnsi="Arial" w:cs="Arial"/>
          <w:color w:val="538135" w:themeColor="accent6" w:themeShade="BF"/>
        </w:rPr>
      </w:pPr>
      <w:r w:rsidRPr="008D6FEF">
        <w:rPr>
          <w:rFonts w:ascii="Arial" w:hAnsi="Arial" w:cs="Arial"/>
          <w:color w:val="538135" w:themeColor="accent6" w:themeShade="BF"/>
        </w:rPr>
        <w:t>Nos 10</w:t>
      </w:r>
      <w:r w:rsidR="00CF3AC6" w:rsidRPr="008D6FEF">
        <w:rPr>
          <w:rFonts w:ascii="Arial" w:hAnsi="Arial" w:cs="Arial"/>
          <w:color w:val="538135" w:themeColor="accent6" w:themeShade="BF"/>
        </w:rPr>
        <w:t xml:space="preserve"> </w:t>
      </w:r>
      <w:r w:rsidR="00C3321D" w:rsidRPr="008D6FEF">
        <w:rPr>
          <w:rFonts w:ascii="Arial" w:hAnsi="Arial" w:cs="Arial"/>
          <w:color w:val="538135" w:themeColor="accent6" w:themeShade="BF"/>
        </w:rPr>
        <w:t>principaux engagements</w:t>
      </w:r>
      <w:r w:rsidRPr="008D6FEF">
        <w:rPr>
          <w:rFonts w:ascii="Arial" w:hAnsi="Arial" w:cs="Arial"/>
          <w:color w:val="538135" w:themeColor="accent6" w:themeShade="BF"/>
        </w:rPr>
        <w:t> :</w:t>
      </w:r>
    </w:p>
    <w:p w14:paraId="3E507FEE" w14:textId="2BBD0ADF" w:rsidR="008D6FEF" w:rsidRDefault="008D6FEF"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1/ Moins de déchets</w:t>
      </w:r>
    </w:p>
    <w:p w14:paraId="67C5D659" w14:textId="3F88AAF2" w:rsidR="008D6FEF" w:rsidRDefault="008D6FEF"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2/ Moins de papier</w:t>
      </w:r>
    </w:p>
    <w:p w14:paraId="1860401F" w14:textId="2726E850" w:rsidR="008D6FEF" w:rsidRDefault="008D6FEF"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3/ Moins d’énergie</w:t>
      </w:r>
    </w:p>
    <w:p w14:paraId="382450AC" w14:textId="7AA75E0E" w:rsidR="008D6FEF" w:rsidRDefault="008D6FEF"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 xml:space="preserve">4/ </w:t>
      </w:r>
      <w:r w:rsidR="003E37BE">
        <w:rPr>
          <w:rFonts w:ascii="Arial" w:hAnsi="Arial" w:cs="Arial"/>
        </w:rPr>
        <w:t>Moins d’</w:t>
      </w:r>
      <w:r>
        <w:rPr>
          <w:rFonts w:ascii="Arial" w:hAnsi="Arial" w:cs="Arial"/>
        </w:rPr>
        <w:t>empreinte carbone</w:t>
      </w:r>
    </w:p>
    <w:p w14:paraId="426A1017" w14:textId="53058C8D" w:rsidR="008D6FEF" w:rsidRDefault="003E37BE"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 xml:space="preserve">5/ </w:t>
      </w:r>
      <w:r w:rsidR="005D06B9">
        <w:rPr>
          <w:rFonts w:ascii="Arial" w:hAnsi="Arial" w:cs="Arial"/>
        </w:rPr>
        <w:t>Des</w:t>
      </w:r>
      <w:r>
        <w:rPr>
          <w:rFonts w:ascii="Arial" w:hAnsi="Arial" w:cs="Arial"/>
        </w:rPr>
        <w:t xml:space="preserve"> d</w:t>
      </w:r>
      <w:r w:rsidR="008D6FEF">
        <w:rPr>
          <w:rFonts w:ascii="Arial" w:hAnsi="Arial" w:cs="Arial"/>
        </w:rPr>
        <w:t xml:space="preserve">éplacements </w:t>
      </w:r>
      <w:r w:rsidR="005D06B9">
        <w:rPr>
          <w:rFonts w:ascii="Arial" w:hAnsi="Arial" w:cs="Arial"/>
        </w:rPr>
        <w:t>plus verts</w:t>
      </w:r>
    </w:p>
    <w:p w14:paraId="6177CD2F" w14:textId="2982AD69" w:rsidR="008D6FEF" w:rsidRDefault="008D6FEF"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 xml:space="preserve">6/ </w:t>
      </w:r>
      <w:r w:rsidR="003E37BE">
        <w:rPr>
          <w:rFonts w:ascii="Arial" w:hAnsi="Arial" w:cs="Arial"/>
        </w:rPr>
        <w:t>Promouvoir t</w:t>
      </w:r>
      <w:r>
        <w:rPr>
          <w:rFonts w:ascii="Arial" w:hAnsi="Arial" w:cs="Arial"/>
        </w:rPr>
        <w:t>élétravail et réunions virtuelles</w:t>
      </w:r>
    </w:p>
    <w:p w14:paraId="47E35DF7" w14:textId="68215C43" w:rsidR="008D6FEF" w:rsidRDefault="003E37BE"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7/ Plus de s</w:t>
      </w:r>
      <w:r w:rsidR="008D6FEF">
        <w:rPr>
          <w:rFonts w:ascii="Arial" w:hAnsi="Arial" w:cs="Arial"/>
        </w:rPr>
        <w:t>obriété numérique</w:t>
      </w:r>
    </w:p>
    <w:p w14:paraId="41C1ADBB" w14:textId="2971FA57" w:rsidR="008D6FEF" w:rsidRDefault="003E37BE"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8/ Des a</w:t>
      </w:r>
      <w:r w:rsidR="008D6FEF">
        <w:rPr>
          <w:rFonts w:ascii="Arial" w:hAnsi="Arial" w:cs="Arial"/>
        </w:rPr>
        <w:t>chats durables</w:t>
      </w:r>
    </w:p>
    <w:p w14:paraId="197DC00F" w14:textId="4F2ACBEF" w:rsidR="008D6FEF" w:rsidRDefault="008D6FEF"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 xml:space="preserve">9/ Notre rôle d’influenceur dans la transition écologique </w:t>
      </w:r>
    </w:p>
    <w:p w14:paraId="2C33A4D6" w14:textId="58C265D3" w:rsidR="008D6FEF" w:rsidRDefault="005D06B9" w:rsidP="008D6FEF">
      <w:pPr>
        <w:autoSpaceDE w:val="0"/>
        <w:autoSpaceDN w:val="0"/>
        <w:adjustRightInd w:val="0"/>
        <w:spacing w:before="100" w:beforeAutospacing="1" w:after="100" w:afterAutospacing="1" w:line="240" w:lineRule="auto"/>
        <w:jc w:val="both"/>
        <w:rPr>
          <w:rFonts w:ascii="Arial" w:hAnsi="Arial" w:cs="Arial"/>
        </w:rPr>
      </w:pPr>
      <w:r>
        <w:rPr>
          <w:rFonts w:ascii="Arial" w:hAnsi="Arial" w:cs="Arial"/>
        </w:rPr>
        <w:t>10/ De</w:t>
      </w:r>
      <w:r w:rsidR="003E37BE">
        <w:rPr>
          <w:rFonts w:ascii="Arial" w:hAnsi="Arial" w:cs="Arial"/>
        </w:rPr>
        <w:t>s</w:t>
      </w:r>
      <w:r w:rsidR="008D6FEF">
        <w:rPr>
          <w:rFonts w:ascii="Arial" w:hAnsi="Arial" w:cs="Arial"/>
        </w:rPr>
        <w:t xml:space="preserve"> partenariats durables</w:t>
      </w:r>
    </w:p>
    <w:p w14:paraId="290B383E" w14:textId="77777777" w:rsidR="008D6FEF" w:rsidRDefault="008D6FEF" w:rsidP="00C3321D">
      <w:pPr>
        <w:autoSpaceDE w:val="0"/>
        <w:autoSpaceDN w:val="0"/>
        <w:adjustRightInd w:val="0"/>
        <w:spacing w:before="100" w:beforeAutospacing="1" w:after="100" w:afterAutospacing="1" w:line="360" w:lineRule="auto"/>
        <w:jc w:val="both"/>
        <w:rPr>
          <w:rFonts w:ascii="Arial" w:hAnsi="Arial" w:cs="Arial"/>
        </w:rPr>
        <w:sectPr w:rsidR="008D6FEF" w:rsidSect="00F63050">
          <w:footerReference w:type="default" r:id="rId7"/>
          <w:type w:val="continuous"/>
          <w:pgSz w:w="11906" w:h="16838"/>
          <w:pgMar w:top="1417" w:right="1417" w:bottom="1417" w:left="1417" w:header="708" w:footer="708" w:gutter="0"/>
          <w:cols w:space="708"/>
          <w:docGrid w:linePitch="360"/>
        </w:sectPr>
      </w:pPr>
    </w:p>
    <w:p w14:paraId="18B1B1C8" w14:textId="534B4CFD" w:rsidR="00136FD1" w:rsidRPr="008620B6" w:rsidRDefault="0044337A">
      <w:pPr>
        <w:autoSpaceDE w:val="0"/>
        <w:autoSpaceDN w:val="0"/>
        <w:adjustRightInd w:val="0"/>
        <w:spacing w:before="100" w:beforeAutospacing="1" w:after="100" w:afterAutospacing="1" w:line="360" w:lineRule="auto"/>
        <w:jc w:val="both"/>
        <w:rPr>
          <w:rFonts w:ascii="Arial" w:eastAsia="Times New Roman" w:hAnsi="Arial" w:cs="Arial"/>
          <w:color w:val="538135" w:themeColor="accent6" w:themeShade="BF"/>
          <w:kern w:val="36"/>
          <w:sz w:val="40"/>
          <w:szCs w:val="40"/>
          <w:lang w:eastAsia="fr-BE"/>
        </w:rPr>
      </w:pPr>
      <w:r>
        <w:rPr>
          <w:rFonts w:ascii="Arial" w:eastAsia="Times New Roman" w:hAnsi="Arial" w:cs="Arial"/>
          <w:color w:val="538135" w:themeColor="accent6" w:themeShade="BF"/>
          <w:kern w:val="36"/>
          <w:sz w:val="40"/>
          <w:szCs w:val="40"/>
          <w:lang w:eastAsia="fr-BE"/>
        </w:rPr>
        <w:lastRenderedPageBreak/>
        <w:t>Une Charte éco</w:t>
      </w:r>
      <w:r w:rsidR="008D6FEF" w:rsidRPr="008620B6">
        <w:rPr>
          <w:rFonts w:ascii="Arial" w:eastAsia="Times New Roman" w:hAnsi="Arial" w:cs="Arial"/>
          <w:color w:val="538135" w:themeColor="accent6" w:themeShade="BF"/>
          <w:kern w:val="36"/>
          <w:sz w:val="40"/>
          <w:szCs w:val="40"/>
          <w:lang w:eastAsia="fr-BE"/>
        </w:rPr>
        <w:t>responsable pour l’AEF</w:t>
      </w:r>
      <w:r w:rsidR="00B81BF4" w:rsidRPr="008620B6">
        <w:rPr>
          <w:rFonts w:ascii="Arial" w:eastAsia="Times New Roman" w:hAnsi="Arial" w:cs="Arial"/>
          <w:color w:val="538135" w:themeColor="accent6" w:themeShade="BF"/>
          <w:kern w:val="36"/>
          <w:sz w:val="40"/>
          <w:szCs w:val="40"/>
          <w:lang w:eastAsia="fr-BE"/>
        </w:rPr>
        <w:t> :</w:t>
      </w:r>
    </w:p>
    <w:p w14:paraId="73FDFF20"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La Charte Verte de l’AEF-Europe est l’expression d’une démarche volontaire de progrès incitant à mettre en œuvre les stratégies européenne, nationale et de la Fédération Wallonie-Bruxelles en matière de protection de l’environnement et qui sont intégrées dans une vision plus large de développement durable.</w:t>
      </w:r>
    </w:p>
    <w:p w14:paraId="723154AD"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Les organismes d’éducation, d’enseignement et de formation en Fédération Wallonie-Bruxelles jouent un rôle d’exemplarité, d'impulsion et de promotion des valeurs dont le développement durable est une composante essentielle. Ceci permet, notamment, la valorisation de l'environnement et la sensibilisation sur les enjeux climatiques en lien avec le progrès social, le développement économique et numérique.</w:t>
      </w:r>
    </w:p>
    <w:p w14:paraId="698A59F8"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Les engagements de développement durable d’un organisme tel que l’AEF-Europe sont un facteur de qualité du service et de sa responsabilité vis-à-vis des générations actuelles et futures.</w:t>
      </w:r>
    </w:p>
    <w:p w14:paraId="7BAA794C"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À cette fin, notre Agence s’engage à définir et à intégrer ces principes dans sa propre stratégie, son management et ses relations avec l’ensemble des parties prenantes (personnel,  participants ou organismes bénéficiaires Erasmus+ en FW.-B, ou le grand public).</w:t>
      </w:r>
    </w:p>
    <w:p w14:paraId="4E608471" w14:textId="01B9D93C" w:rsidR="00136FD1" w:rsidRPr="00C3321D" w:rsidRDefault="00B81BF4" w:rsidP="00C3321D">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La stratégie de développement durable a vocation à être traduite par un ensemble d’objectifs, d’actions et de résultats attendus.</w:t>
      </w:r>
    </w:p>
    <w:p w14:paraId="61D9A259" w14:textId="712987D7" w:rsidR="008620B6" w:rsidRPr="008620B6" w:rsidRDefault="008D6FEF" w:rsidP="008620B6">
      <w:pPr>
        <w:pStyle w:val="Paragraphedeliste"/>
        <w:numPr>
          <w:ilvl w:val="0"/>
          <w:numId w:val="17"/>
        </w:numPr>
        <w:spacing w:before="100" w:beforeAutospacing="1" w:after="100" w:afterAutospacing="1" w:line="360" w:lineRule="auto"/>
        <w:jc w:val="both"/>
        <w:rPr>
          <w:rFonts w:ascii="Arial" w:eastAsia="Times New Roman" w:hAnsi="Arial" w:cs="Arial"/>
          <w:lang w:eastAsia="fr-BE"/>
        </w:rPr>
      </w:pPr>
      <w:r w:rsidRPr="008620B6">
        <w:rPr>
          <w:rFonts w:ascii="Arial" w:eastAsia="Times New Roman" w:hAnsi="Arial" w:cs="Arial"/>
          <w:color w:val="538135" w:themeColor="accent6" w:themeShade="BF"/>
          <w:kern w:val="36"/>
          <w:sz w:val="40"/>
          <w:szCs w:val="40"/>
          <w:lang w:eastAsia="fr-BE"/>
        </w:rPr>
        <w:t>Nos objectif</w:t>
      </w:r>
      <w:r w:rsidR="00C3321D" w:rsidRPr="008620B6">
        <w:rPr>
          <w:rFonts w:ascii="Arial" w:eastAsia="Times New Roman" w:hAnsi="Arial" w:cs="Arial"/>
          <w:color w:val="538135" w:themeColor="accent6" w:themeShade="BF"/>
          <w:kern w:val="36"/>
          <w:sz w:val="40"/>
          <w:szCs w:val="40"/>
          <w:lang w:eastAsia="fr-BE"/>
        </w:rPr>
        <w:t xml:space="preserve">s écoresponsables </w:t>
      </w:r>
    </w:p>
    <w:p w14:paraId="5E3AA3B4" w14:textId="753622AB" w:rsidR="00136FD1" w:rsidRPr="008620B6" w:rsidRDefault="00B81BF4" w:rsidP="008620B6">
      <w:pPr>
        <w:pStyle w:val="Paragraphedeliste"/>
        <w:spacing w:before="100" w:beforeAutospacing="1" w:after="100" w:afterAutospacing="1" w:line="360" w:lineRule="auto"/>
        <w:ind w:left="714"/>
        <w:jc w:val="both"/>
        <w:rPr>
          <w:rFonts w:ascii="Arial" w:eastAsia="Times New Roman" w:hAnsi="Arial" w:cs="Arial"/>
          <w:lang w:eastAsia="fr-BE"/>
        </w:rPr>
      </w:pPr>
      <w:r w:rsidRPr="008620B6">
        <w:rPr>
          <w:rFonts w:ascii="Arial" w:eastAsia="Times New Roman" w:hAnsi="Arial" w:cs="Arial"/>
          <w:lang w:eastAsia="fr-BE"/>
        </w:rPr>
        <w:t>L’Agence s’engage à :</w:t>
      </w:r>
    </w:p>
    <w:p w14:paraId="0AA7109A" w14:textId="77777777" w:rsidR="00136FD1" w:rsidRDefault="00B81BF4">
      <w:pPr>
        <w:pStyle w:val="Paragraphedeliste"/>
        <w:numPr>
          <w:ilvl w:val="0"/>
          <w:numId w:val="7"/>
        </w:numPr>
        <w:spacing w:before="100" w:beforeAutospacing="1" w:after="100" w:afterAutospacing="1" w:line="360" w:lineRule="auto"/>
        <w:jc w:val="both"/>
        <w:rPr>
          <w:rFonts w:ascii="Arial" w:eastAsia="Times New Roman" w:hAnsi="Arial" w:cs="Arial"/>
          <w:lang w:eastAsia="fr-BE"/>
        </w:rPr>
      </w:pPr>
      <w:r>
        <w:rPr>
          <w:rFonts w:ascii="Arial" w:eastAsia="Times New Roman" w:hAnsi="Arial" w:cs="Arial"/>
          <w:lang w:eastAsia="fr-BE"/>
        </w:rPr>
        <w:t xml:space="preserve">utiliser les ressources de manière efficace et diminuer son empreinte sur l’environnement en intégrant les objectifs durables de la Fédération Wallonie-Bruxelles au sein de laquelle elle est implantée ; </w:t>
      </w:r>
    </w:p>
    <w:p w14:paraId="158C9C02" w14:textId="62DD5AAB" w:rsidR="008605FF" w:rsidRDefault="00B81BF4">
      <w:pPr>
        <w:pStyle w:val="Paragraphedeliste"/>
        <w:numPr>
          <w:ilvl w:val="0"/>
          <w:numId w:val="7"/>
        </w:numPr>
        <w:spacing w:before="100" w:beforeAutospacing="1" w:after="100" w:afterAutospacing="1" w:line="360" w:lineRule="auto"/>
        <w:jc w:val="both"/>
        <w:rPr>
          <w:rFonts w:ascii="Arial" w:hAnsi="Arial" w:cs="Arial"/>
        </w:rPr>
      </w:pPr>
      <w:r>
        <w:rPr>
          <w:rFonts w:ascii="Arial" w:hAnsi="Arial" w:cs="Arial"/>
        </w:rPr>
        <w:t>favor</w:t>
      </w:r>
      <w:r w:rsidR="008605FF">
        <w:rPr>
          <w:rFonts w:ascii="Arial" w:hAnsi="Arial" w:cs="Arial"/>
        </w:rPr>
        <w:t>iser les gestes écoresponsables</w:t>
      </w:r>
      <w:r w:rsidR="00AA7E62">
        <w:rPr>
          <w:rFonts w:ascii="Arial" w:hAnsi="Arial" w:cs="Arial"/>
        </w:rPr>
        <w:t> ;</w:t>
      </w:r>
    </w:p>
    <w:p w14:paraId="4634A01D" w14:textId="7E40418D" w:rsidR="00136FD1" w:rsidRDefault="00AA7E62">
      <w:pPr>
        <w:pStyle w:val="Paragraphedeliste"/>
        <w:numPr>
          <w:ilvl w:val="0"/>
          <w:numId w:val="7"/>
        </w:numPr>
        <w:spacing w:before="100" w:beforeAutospacing="1" w:after="100" w:afterAutospacing="1" w:line="360" w:lineRule="auto"/>
        <w:jc w:val="both"/>
        <w:rPr>
          <w:rFonts w:ascii="Arial" w:hAnsi="Arial" w:cs="Arial"/>
        </w:rPr>
      </w:pPr>
      <w:r>
        <w:rPr>
          <w:rFonts w:ascii="Arial" w:hAnsi="Arial" w:cs="Arial"/>
        </w:rPr>
        <w:t>s</w:t>
      </w:r>
      <w:r w:rsidR="00B81BF4">
        <w:rPr>
          <w:rFonts w:ascii="Arial" w:hAnsi="Arial" w:cs="Arial"/>
        </w:rPr>
        <w:t>ens</w:t>
      </w:r>
      <w:r w:rsidR="008605FF">
        <w:rPr>
          <w:rFonts w:ascii="Arial" w:hAnsi="Arial" w:cs="Arial"/>
        </w:rPr>
        <w:t>ibiliser et informer l</w:t>
      </w:r>
      <w:r w:rsidR="00B81BF4">
        <w:rPr>
          <w:rFonts w:ascii="Arial" w:hAnsi="Arial" w:cs="Arial"/>
        </w:rPr>
        <w:t>es agents sur l’impact environnemental de leurs</w:t>
      </w:r>
      <w:r w:rsidR="008605FF">
        <w:rPr>
          <w:rFonts w:ascii="Arial" w:hAnsi="Arial" w:cs="Arial"/>
        </w:rPr>
        <w:t xml:space="preserve"> activités professionnelles et</w:t>
      </w:r>
      <w:r w:rsidR="00B81BF4">
        <w:rPr>
          <w:rFonts w:ascii="Arial" w:hAnsi="Arial" w:cs="Arial"/>
        </w:rPr>
        <w:t xml:space="preserve"> les former sur les gestes durables ;</w:t>
      </w:r>
    </w:p>
    <w:p w14:paraId="6BEF4CE7" w14:textId="77777777" w:rsidR="00136FD1" w:rsidRDefault="00B81BF4">
      <w:pPr>
        <w:pStyle w:val="Paragraphedeliste"/>
        <w:numPr>
          <w:ilvl w:val="0"/>
          <w:numId w:val="7"/>
        </w:numPr>
        <w:spacing w:before="100" w:beforeAutospacing="1" w:after="100" w:afterAutospacing="1" w:line="360" w:lineRule="auto"/>
        <w:jc w:val="both"/>
        <w:rPr>
          <w:rFonts w:ascii="Arial" w:hAnsi="Arial" w:cs="Arial"/>
        </w:rPr>
      </w:pPr>
      <w:r>
        <w:rPr>
          <w:rFonts w:ascii="Arial" w:hAnsi="Arial" w:cs="Arial"/>
        </w:rPr>
        <w:t>impliquer les groupes de travail sur la stratégie verte, l’équipe de pilotage de l’AEF-Europe et les managers, à l’appui de ces démarches ;</w:t>
      </w:r>
    </w:p>
    <w:p w14:paraId="566627FD" w14:textId="7310E9EF" w:rsidR="00136FD1" w:rsidRDefault="00B81BF4">
      <w:pPr>
        <w:pStyle w:val="Paragraphedeliste"/>
        <w:numPr>
          <w:ilvl w:val="0"/>
          <w:numId w:val="7"/>
        </w:numPr>
        <w:spacing w:before="100" w:beforeAutospacing="1" w:after="100" w:afterAutospacing="1" w:line="360" w:lineRule="auto"/>
        <w:jc w:val="both"/>
        <w:rPr>
          <w:rFonts w:ascii="Arial" w:eastAsia="Times New Roman" w:hAnsi="Arial" w:cs="Arial"/>
          <w:lang w:eastAsia="fr-BE"/>
        </w:rPr>
      </w:pPr>
      <w:r>
        <w:rPr>
          <w:rFonts w:ascii="Arial" w:eastAsia="Times New Roman" w:hAnsi="Arial" w:cs="Arial"/>
          <w:lang w:eastAsia="fr-BE"/>
        </w:rPr>
        <w:t>développer et publier les objectifs, actions, indicateurs</w:t>
      </w:r>
      <w:r w:rsidR="008605FF">
        <w:rPr>
          <w:rFonts w:ascii="Arial" w:eastAsia="Times New Roman" w:hAnsi="Arial" w:cs="Arial"/>
          <w:lang w:eastAsia="fr-BE"/>
        </w:rPr>
        <w:t>,</w:t>
      </w:r>
      <w:r>
        <w:rPr>
          <w:rFonts w:ascii="Arial" w:eastAsia="Times New Roman" w:hAnsi="Arial" w:cs="Arial"/>
          <w:lang w:eastAsia="fr-BE"/>
        </w:rPr>
        <w:t xml:space="preserve"> résultats de son engagement environnemental</w:t>
      </w:r>
      <w:r w:rsidR="008605FF">
        <w:rPr>
          <w:rFonts w:ascii="Arial" w:eastAsia="Times New Roman" w:hAnsi="Arial" w:cs="Arial"/>
          <w:lang w:eastAsia="fr-BE"/>
        </w:rPr>
        <w:t>, et</w:t>
      </w:r>
      <w:r>
        <w:rPr>
          <w:rFonts w:ascii="Arial" w:eastAsia="Times New Roman" w:hAnsi="Arial" w:cs="Arial"/>
          <w:lang w:eastAsia="fr-BE"/>
        </w:rPr>
        <w:t xml:space="preserve"> faire rapport des progrès réalisés ;</w:t>
      </w:r>
    </w:p>
    <w:p w14:paraId="2818E84F" w14:textId="5EBF1F3D" w:rsidR="00136FD1" w:rsidRDefault="00B81BF4">
      <w:pPr>
        <w:pStyle w:val="Paragraphedeliste"/>
        <w:numPr>
          <w:ilvl w:val="0"/>
          <w:numId w:val="7"/>
        </w:numPr>
        <w:spacing w:before="100" w:beforeAutospacing="1" w:after="100" w:afterAutospacing="1" w:line="360" w:lineRule="auto"/>
        <w:jc w:val="both"/>
        <w:rPr>
          <w:rFonts w:ascii="Arial" w:hAnsi="Arial" w:cs="Arial"/>
        </w:rPr>
      </w:pPr>
      <w:r>
        <w:rPr>
          <w:rFonts w:ascii="Arial" w:hAnsi="Arial" w:cs="Arial"/>
        </w:rPr>
        <w:t>mettre en avant</w:t>
      </w:r>
      <w:r w:rsidR="008D6FEF">
        <w:rPr>
          <w:rFonts w:ascii="Arial" w:hAnsi="Arial" w:cs="Arial"/>
        </w:rPr>
        <w:t xml:space="preserve"> les gestes durables</w:t>
      </w:r>
      <w:r>
        <w:rPr>
          <w:rFonts w:ascii="Arial" w:hAnsi="Arial" w:cs="Arial"/>
        </w:rPr>
        <w:t xml:space="preserve"> sur ses canaux de communication</w:t>
      </w:r>
      <w:r w:rsidR="008D6FEF">
        <w:rPr>
          <w:rFonts w:ascii="Arial" w:hAnsi="Arial" w:cs="Arial"/>
        </w:rPr>
        <w:t xml:space="preserve"> et les</w:t>
      </w:r>
      <w:r>
        <w:rPr>
          <w:rFonts w:ascii="Arial" w:hAnsi="Arial" w:cs="Arial"/>
        </w:rPr>
        <w:t xml:space="preserve"> afficher.</w:t>
      </w:r>
    </w:p>
    <w:p w14:paraId="5E94D88B" w14:textId="77777777" w:rsidR="00136FD1" w:rsidRDefault="00136FD1">
      <w:pPr>
        <w:pStyle w:val="Paragraphedeliste"/>
        <w:spacing w:before="100" w:beforeAutospacing="1" w:after="100" w:afterAutospacing="1" w:line="360" w:lineRule="auto"/>
        <w:ind w:left="781"/>
        <w:jc w:val="both"/>
        <w:rPr>
          <w:rFonts w:ascii="Arial" w:hAnsi="Arial" w:cs="Arial"/>
        </w:rPr>
      </w:pPr>
    </w:p>
    <w:p w14:paraId="0F442F08" w14:textId="649DFEE0" w:rsidR="00136FD1" w:rsidRPr="008620B6" w:rsidRDefault="00B81BF4" w:rsidP="008620B6">
      <w:pPr>
        <w:pStyle w:val="Paragraphedeliste"/>
        <w:numPr>
          <w:ilvl w:val="0"/>
          <w:numId w:val="17"/>
        </w:numPr>
        <w:spacing w:before="100" w:beforeAutospacing="1" w:after="100" w:afterAutospacing="1" w:line="360" w:lineRule="auto"/>
        <w:jc w:val="both"/>
        <w:rPr>
          <w:rFonts w:ascii="Arial" w:hAnsi="Arial" w:cs="Arial"/>
          <w:color w:val="538135" w:themeColor="accent6" w:themeShade="BF"/>
          <w:sz w:val="36"/>
          <w:szCs w:val="36"/>
        </w:rPr>
      </w:pPr>
      <w:r w:rsidRPr="008620B6">
        <w:rPr>
          <w:rFonts w:ascii="Arial" w:hAnsi="Arial" w:cs="Arial"/>
          <w:color w:val="538135" w:themeColor="accent6" w:themeShade="BF"/>
          <w:sz w:val="36"/>
          <w:szCs w:val="36"/>
        </w:rPr>
        <w:t>Moins de déchets et des déchets triés</w:t>
      </w:r>
    </w:p>
    <w:p w14:paraId="45CCF3EA"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L’Agence s’engage à :</w:t>
      </w:r>
    </w:p>
    <w:p w14:paraId="79778A60" w14:textId="49EAC556" w:rsidR="008605FF" w:rsidRDefault="00B81BF4" w:rsidP="008605FF">
      <w:pPr>
        <w:pStyle w:val="Paragraphedeliste"/>
        <w:numPr>
          <w:ilvl w:val="0"/>
          <w:numId w:val="8"/>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proposer un lieu de travail “objectif zéro plastique</w:t>
      </w:r>
      <w:r w:rsidR="008605FF">
        <w:rPr>
          <w:rFonts w:ascii="Arial" w:hAnsi="Arial" w:cs="Arial"/>
        </w:rPr>
        <w:t xml:space="preserve"> et réduction des déchets” ;</w:t>
      </w:r>
    </w:p>
    <w:p w14:paraId="62B61FB6" w14:textId="7902DB93" w:rsidR="00136FD1" w:rsidRPr="008605FF" w:rsidRDefault="00B81BF4" w:rsidP="008605FF">
      <w:pPr>
        <w:pStyle w:val="Paragraphedeliste"/>
        <w:numPr>
          <w:ilvl w:val="0"/>
          <w:numId w:val="8"/>
        </w:numPr>
        <w:autoSpaceDE w:val="0"/>
        <w:autoSpaceDN w:val="0"/>
        <w:adjustRightInd w:val="0"/>
        <w:spacing w:before="100" w:beforeAutospacing="1" w:after="100" w:afterAutospacing="1" w:line="360" w:lineRule="auto"/>
        <w:jc w:val="both"/>
        <w:rPr>
          <w:rFonts w:ascii="Arial" w:hAnsi="Arial" w:cs="Arial"/>
        </w:rPr>
      </w:pPr>
      <w:r w:rsidRPr="008605FF">
        <w:rPr>
          <w:rFonts w:ascii="Arial" w:hAnsi="Arial" w:cs="Arial"/>
        </w:rPr>
        <w:t>conscientiser son personnel afin que ces pratiques soient prolongées au domicile</w:t>
      </w:r>
      <w:r w:rsidR="00AA7E62">
        <w:rPr>
          <w:rFonts w:ascii="Arial" w:hAnsi="Arial" w:cs="Arial"/>
        </w:rPr>
        <w:t xml:space="preserve"> notamment</w:t>
      </w:r>
      <w:r w:rsidRPr="008605FF">
        <w:rPr>
          <w:rFonts w:ascii="Arial" w:hAnsi="Arial" w:cs="Arial"/>
        </w:rPr>
        <w:t xml:space="preserve"> dans le cadre du télétravail ;</w:t>
      </w:r>
    </w:p>
    <w:p w14:paraId="7FEB82CC" w14:textId="77777777" w:rsidR="00136FD1" w:rsidRDefault="00B81BF4">
      <w:pPr>
        <w:pStyle w:val="Paragraphedeliste"/>
        <w:numPr>
          <w:ilvl w:val="0"/>
          <w:numId w:val="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réduire, à la source, la quantité de déchets produits au moment des pauses déjeuner ou café ;</w:t>
      </w:r>
    </w:p>
    <w:p w14:paraId="0905CBB7" w14:textId="130A151A" w:rsidR="00136FD1" w:rsidRDefault="00B81BF4">
      <w:pPr>
        <w:pStyle w:val="Paragraphedeliste"/>
        <w:numPr>
          <w:ilvl w:val="0"/>
          <w:numId w:val="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lorsque possible, passer commande de services de restauration auprès de prestataires engagés dans des démarches écoresponsables (zéro déchet, réduction du packaging, tri/recyclage des déchets, livraison à vélo, alimentatio</w:t>
      </w:r>
      <w:r w:rsidR="008605FF">
        <w:rPr>
          <w:rFonts w:ascii="Arial" w:hAnsi="Arial" w:cs="Arial"/>
        </w:rPr>
        <w:t>n bio, locale et végétale…)</w:t>
      </w:r>
      <w:r>
        <w:rPr>
          <w:rFonts w:ascii="Arial" w:hAnsi="Arial" w:cs="Arial"/>
        </w:rPr>
        <w:t xml:space="preserve"> en tenant compte d</w:t>
      </w:r>
      <w:r w:rsidR="00A2669A">
        <w:rPr>
          <w:rFonts w:ascii="Arial" w:hAnsi="Arial" w:cs="Arial"/>
        </w:rPr>
        <w:t>u contexte</w:t>
      </w:r>
      <w:r w:rsidR="008620B6">
        <w:rPr>
          <w:rFonts w:ascii="Arial" w:hAnsi="Arial" w:cs="Arial"/>
        </w:rPr>
        <w:t xml:space="preserve"> </w:t>
      </w:r>
      <w:r>
        <w:rPr>
          <w:rFonts w:ascii="Arial" w:hAnsi="Arial" w:cs="Arial"/>
        </w:rPr>
        <w:t>sanitaire ;</w:t>
      </w:r>
    </w:p>
    <w:p w14:paraId="3E64EBD8" w14:textId="77777777" w:rsidR="00136FD1" w:rsidRDefault="00B81BF4">
      <w:pPr>
        <w:pStyle w:val="Paragraphedeliste"/>
        <w:numPr>
          <w:ilvl w:val="0"/>
          <w:numId w:val="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inciter son personnel à utiliser les poubelles de tri dans les couloirs et bureaux et à transmettre les consignes de tri du Ministère.</w:t>
      </w:r>
    </w:p>
    <w:p w14:paraId="40B8986F" w14:textId="77777777" w:rsidR="00136FD1" w:rsidRDefault="00136FD1">
      <w:pPr>
        <w:pStyle w:val="Paragraphedeliste"/>
        <w:autoSpaceDE w:val="0"/>
        <w:autoSpaceDN w:val="0"/>
        <w:adjustRightInd w:val="0"/>
        <w:spacing w:before="100" w:beforeAutospacing="1" w:after="100" w:afterAutospacing="1" w:line="360" w:lineRule="auto"/>
        <w:jc w:val="both"/>
        <w:rPr>
          <w:rFonts w:ascii="Arial" w:hAnsi="Arial" w:cs="Arial"/>
        </w:rPr>
      </w:pPr>
    </w:p>
    <w:p w14:paraId="22E7CB3D" w14:textId="77777777" w:rsidR="008605FF" w:rsidRDefault="008605FF" w:rsidP="008605FF">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Pour la consommation d’eau à boire, l’Agent est incité à se servir aux fontaines reliées à l’eau potable filtrée se trouvant à l’étage de l’AEF-Europe. </w:t>
      </w:r>
    </w:p>
    <w:p w14:paraId="04BCA16F" w14:textId="74619ADA" w:rsidR="00136FD1" w:rsidRDefault="00A2669A">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Par exemple, l</w:t>
      </w:r>
      <w:r w:rsidR="008620B6">
        <w:rPr>
          <w:rFonts w:ascii="Arial" w:hAnsi="Arial" w:cs="Arial"/>
        </w:rPr>
        <w:t>’Agence</w:t>
      </w:r>
      <w:r w:rsidR="00B81BF4">
        <w:rPr>
          <w:rFonts w:ascii="Arial" w:hAnsi="Arial" w:cs="Arial"/>
        </w:rPr>
        <w:t xml:space="preserve"> incite ses agents à utiliser leurs propres verres, couverts,</w:t>
      </w:r>
      <w:r w:rsidR="008605FF">
        <w:rPr>
          <w:rFonts w:ascii="Arial" w:hAnsi="Arial" w:cs="Arial"/>
        </w:rPr>
        <w:t xml:space="preserve"> gourdes</w:t>
      </w:r>
      <w:r w:rsidR="00B81BF4">
        <w:rPr>
          <w:rFonts w:ascii="Arial" w:hAnsi="Arial" w:cs="Arial"/>
        </w:rPr>
        <w:t xml:space="preserve"> ou tasses afin de privilégier le recyclable ou réutilisable, à</w:t>
      </w:r>
      <w:r w:rsidR="008620B6">
        <w:rPr>
          <w:rFonts w:ascii="Arial" w:hAnsi="Arial" w:cs="Arial"/>
        </w:rPr>
        <w:t xml:space="preserve"> utiliser la machine à café plus écologique,</w:t>
      </w:r>
      <w:r w:rsidR="00B81BF4">
        <w:rPr>
          <w:rFonts w:ascii="Arial" w:hAnsi="Arial" w:cs="Arial"/>
        </w:rPr>
        <w:t xml:space="preserve"> nettoyer directement leurs récipients et limiter la consommation d’emballages plastique/aluminium non recyclables ou non réutilisables. </w:t>
      </w:r>
    </w:p>
    <w:p w14:paraId="6B939B2F" w14:textId="77777777" w:rsidR="00136FD1" w:rsidRDefault="00B81BF4" w:rsidP="008620B6">
      <w:pPr>
        <w:pStyle w:val="Paragraphedeliste"/>
        <w:numPr>
          <w:ilvl w:val="0"/>
          <w:numId w:val="17"/>
        </w:numPr>
        <w:spacing w:before="100" w:beforeAutospacing="1" w:after="100" w:afterAutospacing="1" w:line="360" w:lineRule="auto"/>
        <w:jc w:val="both"/>
        <w:rPr>
          <w:rFonts w:ascii="Arial" w:hAnsi="Arial" w:cs="Arial"/>
          <w:color w:val="538135" w:themeColor="accent6" w:themeShade="BF"/>
          <w:sz w:val="36"/>
          <w:szCs w:val="36"/>
        </w:rPr>
      </w:pPr>
      <w:r>
        <w:rPr>
          <w:rFonts w:ascii="Arial" w:hAnsi="Arial" w:cs="Arial"/>
          <w:color w:val="538135" w:themeColor="accent6" w:themeShade="BF"/>
          <w:sz w:val="36"/>
          <w:szCs w:val="36"/>
        </w:rPr>
        <w:t>Moins de papier consommé</w:t>
      </w:r>
    </w:p>
    <w:p w14:paraId="18B53DBB"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L’Agence s’engage à :</w:t>
      </w:r>
    </w:p>
    <w:p w14:paraId="7C0DF8E2" w14:textId="5C65CC35" w:rsidR="00136FD1" w:rsidRDefault="00B81BF4">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calibrer au plus juste l’impression de ses publications ou matériel de formation en présentiel, à favoriser leur diffusion en ligne et leur réutilisation ; </w:t>
      </w:r>
    </w:p>
    <w:p w14:paraId="3F120105" w14:textId="77777777" w:rsidR="00136FD1" w:rsidRDefault="00B81BF4">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digitaliser des documents de travail et contractuels, ainsi qu’optimiser les circuits de validations électroniques en lien avec la GED propre au Ministère ;</w:t>
      </w:r>
    </w:p>
    <w:p w14:paraId="436E4428" w14:textId="4C12A60B" w:rsidR="003E37BE" w:rsidRDefault="00B81BF4">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limiter l’imp</w:t>
      </w:r>
      <w:r w:rsidR="003E37BE">
        <w:rPr>
          <w:rFonts w:ascii="Arial" w:hAnsi="Arial" w:cs="Arial"/>
        </w:rPr>
        <w:t>ression de documents de travail et</w:t>
      </w:r>
      <w:r>
        <w:rPr>
          <w:rFonts w:ascii="Arial" w:hAnsi="Arial" w:cs="Arial"/>
        </w:rPr>
        <w:t xml:space="preserve"> </w:t>
      </w:r>
      <w:r w:rsidR="003E37BE">
        <w:rPr>
          <w:rFonts w:ascii="Arial" w:hAnsi="Arial" w:cs="Arial"/>
        </w:rPr>
        <w:t>favoriser le</w:t>
      </w:r>
      <w:r w:rsidR="00A2669A">
        <w:rPr>
          <w:rFonts w:ascii="Arial" w:hAnsi="Arial" w:cs="Arial"/>
        </w:rPr>
        <w:t xml:space="preserve"> noir et blanc, </w:t>
      </w:r>
    </w:p>
    <w:p w14:paraId="15689295" w14:textId="77777777" w:rsidR="003E37BE" w:rsidRDefault="00B81BF4">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proposer des présentations et outil</w:t>
      </w:r>
      <w:r w:rsidR="003E37BE">
        <w:rPr>
          <w:rFonts w:ascii="Arial" w:hAnsi="Arial" w:cs="Arial"/>
        </w:rPr>
        <w:t xml:space="preserve">s numériques </w:t>
      </w:r>
    </w:p>
    <w:p w14:paraId="30BDEDAA" w14:textId="1EEB2985" w:rsidR="00136FD1" w:rsidRDefault="00B81BF4">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incite</w:t>
      </w:r>
      <w:r w:rsidR="003E37BE">
        <w:rPr>
          <w:rFonts w:ascii="Arial" w:hAnsi="Arial" w:cs="Arial"/>
        </w:rPr>
        <w:t>r</w:t>
      </w:r>
      <w:r>
        <w:rPr>
          <w:rFonts w:ascii="Arial" w:hAnsi="Arial" w:cs="Arial"/>
        </w:rPr>
        <w:t xml:space="preserve"> ses employés à se former aux outils numériques et de communication en ligne</w:t>
      </w:r>
      <w:r w:rsidR="008605FF">
        <w:rPr>
          <w:rFonts w:ascii="Arial" w:hAnsi="Arial" w:cs="Arial"/>
        </w:rPr>
        <w:t>, tout en intégrant les besoins de sobriété numérique</w:t>
      </w:r>
      <w:r>
        <w:rPr>
          <w:rFonts w:ascii="Arial" w:hAnsi="Arial" w:cs="Arial"/>
        </w:rPr>
        <w:t>.</w:t>
      </w:r>
    </w:p>
    <w:p w14:paraId="01536C3A" w14:textId="77777777" w:rsidR="00136FD1" w:rsidRDefault="00136FD1">
      <w:pPr>
        <w:pStyle w:val="Paragraphedeliste"/>
        <w:autoSpaceDE w:val="0"/>
        <w:autoSpaceDN w:val="0"/>
        <w:adjustRightInd w:val="0"/>
        <w:spacing w:before="100" w:beforeAutospacing="1" w:after="100" w:afterAutospacing="1" w:line="360" w:lineRule="auto"/>
        <w:ind w:left="781"/>
        <w:jc w:val="both"/>
        <w:rPr>
          <w:rFonts w:ascii="Arial" w:hAnsi="Arial" w:cs="Arial"/>
        </w:rPr>
      </w:pPr>
    </w:p>
    <w:p w14:paraId="786B9BE6" w14:textId="6249D6EE" w:rsidR="00136FD1" w:rsidRPr="008620B6" w:rsidRDefault="00B81BF4" w:rsidP="008620B6">
      <w:pPr>
        <w:pStyle w:val="Paragraphedeliste"/>
        <w:numPr>
          <w:ilvl w:val="0"/>
          <w:numId w:val="17"/>
        </w:numPr>
        <w:spacing w:before="100" w:beforeAutospacing="1" w:after="100" w:afterAutospacing="1" w:line="360" w:lineRule="auto"/>
        <w:jc w:val="both"/>
        <w:rPr>
          <w:rFonts w:ascii="Arial" w:hAnsi="Arial" w:cs="Arial"/>
          <w:color w:val="538135" w:themeColor="accent6" w:themeShade="BF"/>
          <w:sz w:val="36"/>
          <w:szCs w:val="36"/>
        </w:rPr>
      </w:pPr>
      <w:r w:rsidRPr="008620B6">
        <w:rPr>
          <w:rFonts w:ascii="Arial" w:hAnsi="Arial" w:cs="Arial"/>
          <w:color w:val="538135" w:themeColor="accent6" w:themeShade="BF"/>
          <w:sz w:val="36"/>
          <w:szCs w:val="36"/>
        </w:rPr>
        <w:t>Moins d’énergie consommée</w:t>
      </w:r>
    </w:p>
    <w:p w14:paraId="5348B48D" w14:textId="77777777" w:rsidR="00136FD1" w:rsidRDefault="00B81BF4">
      <w:pPr>
        <w:spacing w:before="100" w:beforeAutospacing="1" w:after="100" w:afterAutospacing="1" w:line="360" w:lineRule="auto"/>
        <w:jc w:val="both"/>
        <w:rPr>
          <w:rFonts w:ascii="Arial" w:hAnsi="Arial" w:cs="Arial"/>
          <w:color w:val="538135" w:themeColor="accent6" w:themeShade="BF"/>
          <w:sz w:val="36"/>
          <w:szCs w:val="36"/>
        </w:rPr>
      </w:pPr>
      <w:r>
        <w:rPr>
          <w:rFonts w:ascii="Arial" w:hAnsi="Arial" w:cs="Arial"/>
        </w:rPr>
        <w:t>A noter que le bâtiment, les fournitures informatiques ou l’électricité sont gérés par la Fédération Wallonie-Bruxelles (FWB).</w:t>
      </w:r>
    </w:p>
    <w:p w14:paraId="27435D1E" w14:textId="199B8CEC" w:rsidR="00136FD1" w:rsidRDefault="00B81BF4">
      <w:pPr>
        <w:spacing w:before="100" w:beforeAutospacing="1" w:after="100" w:afterAutospacing="1" w:line="360" w:lineRule="auto"/>
        <w:outlineLvl w:val="2"/>
        <w:rPr>
          <w:rFonts w:ascii="Arial" w:hAnsi="Arial" w:cs="Arial"/>
        </w:rPr>
      </w:pPr>
      <w:r>
        <w:rPr>
          <w:rFonts w:ascii="Arial" w:hAnsi="Arial" w:cs="Arial"/>
        </w:rPr>
        <w:t>Consciente que ce sont les bâtiments et les besoins en électricité qui sont particulièrement énergivores, l’AEF-Europe dont les bureaux se trouvent au sein de la FW.-B intègre ses objectifs à ceux du contrat d’administration pour le développement durable du Ministère</w:t>
      </w:r>
      <w:r w:rsidR="003E37BE">
        <w:rPr>
          <w:rFonts w:ascii="Arial" w:hAnsi="Arial" w:cs="Arial"/>
        </w:rPr>
        <w:t xml:space="preserve"> (</w:t>
      </w:r>
      <w:hyperlink r:id="rId8" w:history="1">
        <w:r w:rsidR="003E37BE" w:rsidRPr="00F10F81">
          <w:rPr>
            <w:rStyle w:val="Lienhypertexte"/>
            <w:rFonts w:ascii="Arial" w:hAnsi="Arial" w:cs="Arial"/>
          </w:rPr>
          <w:t>https://intra.cfwb.be/fr/node/1876</w:t>
        </w:r>
      </w:hyperlink>
      <w:r w:rsidR="003E37BE">
        <w:rPr>
          <w:rFonts w:ascii="Arial" w:hAnsi="Arial" w:cs="Arial"/>
        </w:rPr>
        <w:t>)</w:t>
      </w:r>
      <w:r>
        <w:rPr>
          <w:rFonts w:ascii="Arial" w:hAnsi="Arial" w:cs="Arial"/>
        </w:rPr>
        <w:t>.</w:t>
      </w:r>
    </w:p>
    <w:p w14:paraId="5E57FDD8" w14:textId="77777777" w:rsidR="00136FD1" w:rsidRDefault="00B81BF4">
      <w:pPr>
        <w:spacing w:before="100" w:beforeAutospacing="1" w:after="100" w:afterAutospacing="1" w:line="360" w:lineRule="auto"/>
        <w:outlineLvl w:val="2"/>
        <w:rPr>
          <w:rFonts w:ascii="Arial" w:hAnsi="Arial" w:cs="Arial"/>
        </w:rPr>
      </w:pPr>
      <w:r>
        <w:rPr>
          <w:rFonts w:ascii="Arial" w:hAnsi="Arial" w:cs="Arial"/>
        </w:rPr>
        <w:t>L’Agence  soutient la démarche de la FW.-B pour de meilleures pratiques afin d’optimiser le bilan énergétique des bâtiments et un approvisionnement plus vert en énergie.</w:t>
      </w:r>
    </w:p>
    <w:p w14:paraId="70B23F47" w14:textId="77777777" w:rsidR="00136FD1" w:rsidRDefault="00B81BF4">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L’Agence s’engage à :</w:t>
      </w:r>
    </w:p>
    <w:p w14:paraId="013271A5" w14:textId="55F72563" w:rsidR="00136FD1" w:rsidRDefault="00B81BF4">
      <w:pPr>
        <w:pStyle w:val="Paragraphedeliste"/>
        <w:numPr>
          <w:ilvl w:val="0"/>
          <w:numId w:val="11"/>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mener des actions pertinentes d’économie d’énergie, en ligne avec l</w:t>
      </w:r>
      <w:r w:rsidR="008605FF">
        <w:rPr>
          <w:rFonts w:ascii="Arial" w:hAnsi="Arial" w:cs="Arial"/>
        </w:rPr>
        <w:t xml:space="preserve">es dispositions prises </w:t>
      </w:r>
      <w:r>
        <w:rPr>
          <w:rFonts w:ascii="Arial" w:hAnsi="Arial" w:cs="Arial"/>
        </w:rPr>
        <w:t xml:space="preserve">par le Ministère ; </w:t>
      </w:r>
    </w:p>
    <w:p w14:paraId="073E7B52" w14:textId="6B03F36A" w:rsidR="00136FD1" w:rsidRDefault="00B81BF4">
      <w:pPr>
        <w:pStyle w:val="Paragraphedeliste"/>
        <w:numPr>
          <w:ilvl w:val="0"/>
          <w:numId w:val="11"/>
        </w:numPr>
        <w:spacing w:before="100" w:beforeAutospacing="1" w:after="100" w:afterAutospacing="1" w:line="360" w:lineRule="auto"/>
        <w:rPr>
          <w:rFonts w:ascii="Arial" w:eastAsia="Times New Roman" w:hAnsi="Arial" w:cs="Arial"/>
          <w:lang w:eastAsia="fr-BE"/>
        </w:rPr>
      </w:pPr>
      <w:r>
        <w:rPr>
          <w:rFonts w:ascii="Arial" w:hAnsi="Arial" w:cs="Arial"/>
        </w:rPr>
        <w:t>intégrer une consommation énergétique modérée chaque fois que possible, y compris en télétravail : éteindre les lumières, éteindre ou mettre les ordinateurs en veille</w:t>
      </w:r>
      <w:r w:rsidR="008605FF">
        <w:rPr>
          <w:rFonts w:ascii="Arial" w:hAnsi="Arial" w:cs="Arial"/>
        </w:rPr>
        <w:t>,</w:t>
      </w:r>
      <w:r>
        <w:rPr>
          <w:rFonts w:ascii="Arial" w:hAnsi="Arial" w:cs="Arial"/>
        </w:rPr>
        <w:t xml:space="preserve"> réduire le chauffage/climatisation de leur bureau lors d’absence prolongée,</w:t>
      </w:r>
      <w:r w:rsidR="00FB4899">
        <w:rPr>
          <w:rFonts w:ascii="Arial" w:hAnsi="Arial" w:cs="Arial"/>
        </w:rPr>
        <w:t xml:space="preserve"> fermer les stores et les fenêtres lorsque la climatisation est en marche lors de fortes chaleurs,</w:t>
      </w:r>
      <w:r>
        <w:rPr>
          <w:rFonts w:ascii="Arial" w:hAnsi="Arial" w:cs="Arial"/>
        </w:rPr>
        <w:t xml:space="preserve"> </w:t>
      </w:r>
      <w:r w:rsidR="008605FF">
        <w:rPr>
          <w:rFonts w:ascii="Arial" w:hAnsi="Arial" w:cs="Arial"/>
        </w:rPr>
        <w:t xml:space="preserve">ou </w:t>
      </w:r>
      <w:r>
        <w:rPr>
          <w:rFonts w:ascii="Arial" w:eastAsia="Times New Roman" w:hAnsi="Arial" w:cs="Arial"/>
          <w:lang w:eastAsia="fr-BE"/>
        </w:rPr>
        <w:t>privilégier les ampoules LED ou à basse consommation pour l'éclairage intérieur.</w:t>
      </w:r>
    </w:p>
    <w:p w14:paraId="1F4A7EBE" w14:textId="77777777" w:rsidR="008620B6" w:rsidRDefault="00B81BF4" w:rsidP="008620B6">
      <w:p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L’Agent s’engage à n’utiliser que l’énergie dont il a besoin pour exercer son activité professionnelle dans de bonnes conditions et à investir dans des équipements moins énergivores lorsque possible.</w:t>
      </w:r>
    </w:p>
    <w:p w14:paraId="094C1AAD" w14:textId="0D797668" w:rsidR="00CF3AC6" w:rsidRPr="008620B6" w:rsidRDefault="008620B6" w:rsidP="008620B6">
      <w:pPr>
        <w:pStyle w:val="Paragraphedeliste"/>
        <w:numPr>
          <w:ilvl w:val="0"/>
          <w:numId w:val="17"/>
        </w:numPr>
        <w:autoSpaceDE w:val="0"/>
        <w:autoSpaceDN w:val="0"/>
        <w:adjustRightInd w:val="0"/>
        <w:spacing w:before="100" w:beforeAutospacing="1" w:after="100" w:afterAutospacing="1" w:line="360" w:lineRule="auto"/>
        <w:jc w:val="both"/>
        <w:rPr>
          <w:rFonts w:ascii="Arial" w:hAnsi="Arial" w:cs="Arial"/>
          <w:color w:val="538135" w:themeColor="accent6" w:themeShade="BF"/>
          <w:sz w:val="36"/>
          <w:szCs w:val="36"/>
        </w:rPr>
      </w:pPr>
      <w:r w:rsidRPr="008620B6">
        <w:rPr>
          <w:rFonts w:ascii="Arial" w:hAnsi="Arial" w:cs="Arial"/>
          <w:color w:val="538135" w:themeColor="accent6" w:themeShade="BF"/>
          <w:sz w:val="36"/>
          <w:szCs w:val="36"/>
        </w:rPr>
        <w:t>Réduire les é</w:t>
      </w:r>
      <w:r w:rsidR="00CF3AC6" w:rsidRPr="008620B6">
        <w:rPr>
          <w:rFonts w:ascii="Arial" w:hAnsi="Arial" w:cs="Arial"/>
          <w:color w:val="538135" w:themeColor="accent6" w:themeShade="BF"/>
          <w:sz w:val="36"/>
          <w:szCs w:val="36"/>
        </w:rPr>
        <w:t>missions de CO2</w:t>
      </w:r>
    </w:p>
    <w:p w14:paraId="47A80729" w14:textId="7A827498" w:rsidR="00CF3AC6" w:rsidRDefault="00CF3AC6" w:rsidP="00CF3AC6">
      <w:pPr>
        <w:spacing w:before="100" w:beforeAutospacing="1" w:after="100" w:afterAutospacing="1" w:line="360" w:lineRule="auto"/>
        <w:jc w:val="both"/>
        <w:rPr>
          <w:rFonts w:ascii="Arial" w:eastAsia="Times New Roman" w:hAnsi="Arial" w:cs="Arial"/>
          <w:lang w:eastAsia="fr-BE"/>
        </w:rPr>
      </w:pPr>
      <w:r>
        <w:rPr>
          <w:rFonts w:ascii="Arial" w:eastAsia="Times New Roman" w:hAnsi="Arial" w:cs="Arial"/>
          <w:lang w:eastAsia="fr-BE"/>
        </w:rPr>
        <w:t>L’Agence s’engage à proposer des liens vers un ou des calculateurs d’empreinte carbone sur son s</w:t>
      </w:r>
      <w:r w:rsidR="00C3321D">
        <w:rPr>
          <w:rFonts w:ascii="Arial" w:eastAsia="Times New Roman" w:hAnsi="Arial" w:cs="Arial"/>
          <w:lang w:eastAsia="fr-BE"/>
        </w:rPr>
        <w:t>ite internet et promouvoir la possibilité</w:t>
      </w:r>
      <w:r>
        <w:rPr>
          <w:rFonts w:ascii="Arial" w:eastAsia="Times New Roman" w:hAnsi="Arial" w:cs="Arial"/>
          <w:lang w:eastAsia="fr-BE"/>
        </w:rPr>
        <w:t xml:space="preserve"> de</w:t>
      </w:r>
      <w:r w:rsidR="00C3321D">
        <w:rPr>
          <w:rFonts w:ascii="Arial" w:eastAsia="Times New Roman" w:hAnsi="Arial" w:cs="Arial"/>
          <w:lang w:eastAsia="fr-BE"/>
        </w:rPr>
        <w:t xml:space="preserve"> faire de</w:t>
      </w:r>
      <w:r>
        <w:rPr>
          <w:rFonts w:ascii="Arial" w:eastAsia="Times New Roman" w:hAnsi="Arial" w:cs="Arial"/>
          <w:lang w:eastAsia="fr-BE"/>
        </w:rPr>
        <w:t>s estimations de bilans des émissio</w:t>
      </w:r>
      <w:r w:rsidR="00C3321D">
        <w:rPr>
          <w:rFonts w:ascii="Arial" w:eastAsia="Times New Roman" w:hAnsi="Arial" w:cs="Arial"/>
          <w:lang w:eastAsia="fr-BE"/>
        </w:rPr>
        <w:t>ns de carbone des mobilités auprès de</w:t>
      </w:r>
      <w:r>
        <w:rPr>
          <w:rFonts w:ascii="Arial" w:eastAsia="Times New Roman" w:hAnsi="Arial" w:cs="Arial"/>
          <w:lang w:eastAsia="fr-BE"/>
        </w:rPr>
        <w:t xml:space="preserve"> ses bénéficiaires afin que ceux-ci fixent des objectifs pour les réduire.</w:t>
      </w:r>
    </w:p>
    <w:p w14:paraId="26F327F1" w14:textId="7E8E6B2B" w:rsidR="00C81D61" w:rsidRDefault="00C81D61" w:rsidP="00C81D61">
      <w:pPr>
        <w:spacing w:before="100" w:beforeAutospacing="1" w:after="100" w:afterAutospacing="1" w:line="360" w:lineRule="auto"/>
        <w:jc w:val="both"/>
        <w:rPr>
          <w:rFonts w:ascii="Arial" w:eastAsia="Times New Roman" w:hAnsi="Arial" w:cs="Arial"/>
          <w:lang w:eastAsia="fr-BE"/>
        </w:rPr>
      </w:pPr>
      <w:r>
        <w:rPr>
          <w:rFonts w:ascii="Arial" w:eastAsia="Times New Roman" w:hAnsi="Arial" w:cs="Arial"/>
          <w:lang w:eastAsia="fr-BE"/>
        </w:rPr>
        <w:t>L’Agent pourra calculer et évaluer l’évolution des estimations de son empreinte carbone de façon régulière en utilisant les calculateurs sur des sites internet comme :</w:t>
      </w:r>
    </w:p>
    <w:p w14:paraId="5CC3C896" w14:textId="704A3EC2" w:rsidR="00C81D61" w:rsidRPr="003E37BE" w:rsidRDefault="00C81D61" w:rsidP="00C81D61">
      <w:pPr>
        <w:spacing w:before="100" w:beforeAutospacing="1" w:after="100" w:afterAutospacing="1" w:line="360" w:lineRule="auto"/>
        <w:jc w:val="both"/>
        <w:rPr>
          <w:rFonts w:ascii="Arial" w:eastAsia="Times New Roman" w:hAnsi="Arial" w:cs="Arial"/>
          <w:lang w:eastAsia="fr-BE"/>
        </w:rPr>
      </w:pPr>
      <w:r w:rsidRPr="003E37BE">
        <w:rPr>
          <w:rFonts w:ascii="Arial" w:eastAsia="Times New Roman" w:hAnsi="Arial" w:cs="Arial"/>
          <w:lang w:eastAsia="fr-BE"/>
        </w:rPr>
        <w:t>Avenir Climatique :</w:t>
      </w:r>
    </w:p>
    <w:p w14:paraId="5DF30266" w14:textId="77777777" w:rsidR="00C81D61" w:rsidRDefault="00254AF8" w:rsidP="00C81D61">
      <w:pPr>
        <w:spacing w:before="100" w:beforeAutospacing="1" w:after="100" w:afterAutospacing="1" w:line="360" w:lineRule="auto"/>
        <w:jc w:val="both"/>
        <w:rPr>
          <w:rStyle w:val="Lienhypertexte"/>
          <w:rFonts w:ascii="Arial" w:eastAsia="Times New Roman" w:hAnsi="Arial" w:cs="Arial"/>
          <w:lang w:eastAsia="fr-BE"/>
        </w:rPr>
      </w:pPr>
      <w:hyperlink r:id="rId9" w:history="1">
        <w:r w:rsidR="00C81D61" w:rsidRPr="00D365EA">
          <w:rPr>
            <w:rStyle w:val="Lienhypertexte"/>
            <w:rFonts w:ascii="Arial" w:eastAsia="Times New Roman" w:hAnsi="Arial" w:cs="Arial"/>
            <w:lang w:eastAsia="fr-BE"/>
          </w:rPr>
          <w:t>https://avenirclimatique.org/calculer-empreinte-carbone/</w:t>
        </w:r>
      </w:hyperlink>
    </w:p>
    <w:p w14:paraId="4EAFF013" w14:textId="7390E3F0" w:rsidR="00C81D61" w:rsidRPr="00C81D61" w:rsidRDefault="00C81D61" w:rsidP="00C81D61">
      <w:pPr>
        <w:spacing w:before="100" w:beforeAutospacing="1" w:after="100" w:afterAutospacing="1" w:line="360" w:lineRule="auto"/>
        <w:jc w:val="both"/>
        <w:rPr>
          <w:rFonts w:ascii="Arial" w:eastAsia="Times New Roman" w:hAnsi="Arial" w:cs="Arial"/>
          <w:lang w:eastAsia="fr-BE"/>
        </w:rPr>
      </w:pPr>
      <w:proofErr w:type="spellStart"/>
      <w:r>
        <w:rPr>
          <w:rFonts w:ascii="Arial" w:eastAsia="Times New Roman" w:hAnsi="Arial" w:cs="Arial"/>
          <w:lang w:eastAsia="fr-BE"/>
        </w:rPr>
        <w:t>Ademe</w:t>
      </w:r>
      <w:proofErr w:type="spellEnd"/>
      <w:r>
        <w:rPr>
          <w:rFonts w:ascii="Arial" w:eastAsia="Times New Roman" w:hAnsi="Arial" w:cs="Arial"/>
          <w:lang w:eastAsia="fr-BE"/>
        </w:rPr>
        <w:t xml:space="preserve"> </w:t>
      </w:r>
      <w:r w:rsidRPr="00C81D61">
        <w:rPr>
          <w:rFonts w:ascii="Arial" w:eastAsia="Times New Roman" w:hAnsi="Arial" w:cs="Arial"/>
          <w:lang w:eastAsia="fr-BE"/>
        </w:rPr>
        <w:t xml:space="preserve"> (agence de la transition écologique</w:t>
      </w:r>
      <w:r>
        <w:rPr>
          <w:rFonts w:ascii="Arial" w:eastAsia="Times New Roman" w:hAnsi="Arial" w:cs="Arial"/>
          <w:lang w:eastAsia="fr-BE"/>
        </w:rPr>
        <w:t>, en France</w:t>
      </w:r>
      <w:r w:rsidRPr="00C81D61">
        <w:rPr>
          <w:rFonts w:ascii="Arial" w:eastAsia="Times New Roman" w:hAnsi="Arial" w:cs="Arial"/>
          <w:lang w:eastAsia="fr-BE"/>
        </w:rPr>
        <w:t>) :</w:t>
      </w:r>
    </w:p>
    <w:p w14:paraId="58616A05" w14:textId="4E99EDC1" w:rsidR="00C81D61" w:rsidRDefault="00254AF8" w:rsidP="00C81D61">
      <w:pPr>
        <w:spacing w:before="100" w:beforeAutospacing="1" w:after="100" w:afterAutospacing="1" w:line="360" w:lineRule="auto"/>
        <w:jc w:val="both"/>
        <w:rPr>
          <w:rFonts w:ascii="Arial" w:eastAsia="Times New Roman" w:hAnsi="Arial" w:cs="Arial"/>
          <w:lang w:eastAsia="fr-BE"/>
        </w:rPr>
        <w:sectPr w:rsidR="00C81D61">
          <w:footerReference w:type="default" r:id="rId10"/>
          <w:type w:val="continuous"/>
          <w:pgSz w:w="11906" w:h="16838"/>
          <w:pgMar w:top="1417" w:right="1417" w:bottom="1417" w:left="1417" w:header="708" w:footer="708" w:gutter="0"/>
          <w:cols w:space="708"/>
          <w:docGrid w:linePitch="360"/>
        </w:sectPr>
      </w:pPr>
      <w:hyperlink r:id="rId11" w:history="1">
        <w:r w:rsidR="00C81D61">
          <w:rPr>
            <w:rStyle w:val="Lienhypertexte"/>
            <w:rFonts w:ascii="Arial" w:eastAsia="Times New Roman" w:hAnsi="Arial" w:cs="Arial"/>
            <w:lang w:eastAsia="fr-BE"/>
          </w:rPr>
          <w:t>https://agirpourlatransition.ademe.fr/particuliers/testez-vos-connaissances/connaissez-empreinte-climat</w:t>
        </w:r>
      </w:hyperlink>
    </w:p>
    <w:p w14:paraId="1DC4C103" w14:textId="190A8B78" w:rsidR="00CF3AC6" w:rsidRDefault="00C81D61" w:rsidP="00C81D61">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L’Agent s’engage à privilégier lorsque c’est possible le train à l’avion pour ses déplacements nationaux et européens, et, à proposer des incitations visant à éviter la voiture individuelle pour les trajets domicile-travail (co-voiturage, train, vélo et autres formes de mobilité douce).</w:t>
      </w:r>
    </w:p>
    <w:p w14:paraId="1952D0FE" w14:textId="77777777" w:rsidR="00C81D61" w:rsidRPr="00C81D61" w:rsidRDefault="00C81D61" w:rsidP="00C81D61">
      <w:pPr>
        <w:autoSpaceDE w:val="0"/>
        <w:autoSpaceDN w:val="0"/>
        <w:adjustRightInd w:val="0"/>
        <w:spacing w:before="100" w:beforeAutospacing="1" w:after="100" w:afterAutospacing="1" w:line="360" w:lineRule="auto"/>
        <w:jc w:val="both"/>
        <w:rPr>
          <w:rFonts w:ascii="Arial" w:hAnsi="Arial" w:cs="Arial"/>
          <w:color w:val="000000"/>
        </w:rPr>
      </w:pPr>
    </w:p>
    <w:p w14:paraId="47B2D92D" w14:textId="2A75E0D7" w:rsidR="00136FD1" w:rsidRPr="008620B6" w:rsidRDefault="00B81BF4" w:rsidP="008620B6">
      <w:pPr>
        <w:pStyle w:val="Paragraphedeliste"/>
        <w:numPr>
          <w:ilvl w:val="0"/>
          <w:numId w:val="17"/>
        </w:numPr>
        <w:spacing w:before="100" w:beforeAutospacing="1" w:after="100" w:afterAutospacing="1" w:line="360" w:lineRule="auto"/>
        <w:jc w:val="both"/>
        <w:rPr>
          <w:rFonts w:ascii="Arial" w:hAnsi="Arial" w:cs="Arial"/>
          <w:color w:val="538135" w:themeColor="accent6" w:themeShade="BF"/>
          <w:sz w:val="36"/>
          <w:szCs w:val="36"/>
        </w:rPr>
      </w:pPr>
      <w:r w:rsidRPr="008620B6">
        <w:rPr>
          <w:rFonts w:ascii="Arial" w:hAnsi="Arial" w:cs="Arial"/>
          <w:color w:val="538135" w:themeColor="accent6" w:themeShade="BF"/>
          <w:sz w:val="36"/>
          <w:szCs w:val="36"/>
        </w:rPr>
        <w:t>Des déplacements professionnels plus verts</w:t>
      </w:r>
    </w:p>
    <w:p w14:paraId="33427C9F"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L’Agence s’engage à :</w:t>
      </w:r>
    </w:p>
    <w:p w14:paraId="18B3C179" w14:textId="77777777" w:rsidR="00136FD1" w:rsidRDefault="00B81BF4">
      <w:pPr>
        <w:pStyle w:val="Paragraphedeliste"/>
        <w:numPr>
          <w:ilvl w:val="0"/>
          <w:numId w:val="12"/>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soutenir l’utilisation des transports en commun, rail et mobilité douce dans le cadre des déplacements professionnels des agents, experts et divers publics liés au programme.</w:t>
      </w:r>
    </w:p>
    <w:p w14:paraId="4495289A" w14:textId="36121C8A" w:rsidR="00C81D61" w:rsidRPr="00C81D61" w:rsidRDefault="00B81BF4" w:rsidP="00C81D61">
      <w:pPr>
        <w:pStyle w:val="Paragraphedeliste"/>
        <w:numPr>
          <w:ilvl w:val="0"/>
          <w:numId w:val="12"/>
        </w:numPr>
        <w:spacing w:before="100" w:beforeAutospacing="1" w:after="100" w:afterAutospacing="1" w:line="360" w:lineRule="auto"/>
        <w:rPr>
          <w:rFonts w:ascii="Arial" w:hAnsi="Arial" w:cs="Arial"/>
          <w:color w:val="000000"/>
        </w:rPr>
      </w:pPr>
      <w:r w:rsidRPr="00C81D61">
        <w:rPr>
          <w:rFonts w:ascii="Arial" w:hAnsi="Arial" w:cs="Arial"/>
          <w:color w:val="000000"/>
        </w:rPr>
        <w:t>prendre conscience de son empreinte carbone dans ses déplacements et à viser de la réduire</w:t>
      </w:r>
      <w:r w:rsidR="00C3321D" w:rsidRPr="00C81D61">
        <w:rPr>
          <w:rFonts w:ascii="Arial" w:hAnsi="Arial" w:cs="Arial"/>
          <w:color w:val="000000"/>
        </w:rPr>
        <w:t>.</w:t>
      </w:r>
      <w:r w:rsidRPr="00C81D61">
        <w:rPr>
          <w:rFonts w:ascii="Arial" w:hAnsi="Arial" w:cs="Arial"/>
          <w:color w:val="000000"/>
        </w:rPr>
        <w:t xml:space="preserve"> </w:t>
      </w:r>
    </w:p>
    <w:p w14:paraId="42F4212B" w14:textId="294363A7" w:rsidR="00136FD1" w:rsidRDefault="00B81BF4">
      <w:pPr>
        <w:spacing w:before="100" w:beforeAutospacing="1" w:after="100" w:afterAutospacing="1" w:line="360" w:lineRule="auto"/>
        <w:rPr>
          <w:rFonts w:ascii="Arial" w:eastAsia="Times New Roman" w:hAnsi="Arial" w:cs="Arial"/>
          <w:lang w:eastAsia="fr-BE"/>
        </w:rPr>
      </w:pPr>
      <w:r>
        <w:rPr>
          <w:rFonts w:ascii="Arial" w:eastAsia="Times New Roman" w:hAnsi="Arial" w:cs="Arial"/>
          <w:lang w:eastAsia="fr-BE"/>
        </w:rPr>
        <w:t xml:space="preserve">L’AEF-Europe via la Fédération Wallonie-Bruxelles propose un soutien financier à 100% à ses collaboratrices et à ses collaborateurs pour l’achat d’un abonnement annuel de transports publics ou pour le nombre de kilomètres parcourus par les collaboratrices et les collaborateurs à vélo. </w:t>
      </w:r>
    </w:p>
    <w:p w14:paraId="28C3F1D6" w14:textId="666AA1AD" w:rsidR="00CF3AC6" w:rsidRDefault="00F91AD9">
      <w:pPr>
        <w:spacing w:before="100" w:beforeAutospacing="1" w:after="100" w:afterAutospacing="1" w:line="360" w:lineRule="auto"/>
        <w:rPr>
          <w:rFonts w:ascii="Arial" w:eastAsia="Times New Roman" w:hAnsi="Arial" w:cs="Arial"/>
          <w:lang w:eastAsia="fr-BE"/>
        </w:rPr>
      </w:pPr>
      <w:r>
        <w:rPr>
          <w:rFonts w:ascii="Arial" w:eastAsia="Times New Roman" w:hAnsi="Arial" w:cs="Arial"/>
          <w:lang w:eastAsia="fr-BE"/>
        </w:rPr>
        <w:t>Le ministère met à disposition des agents de</w:t>
      </w:r>
      <w:r w:rsidR="00B81BF4">
        <w:rPr>
          <w:rFonts w:ascii="Arial" w:eastAsia="Times New Roman" w:hAnsi="Arial" w:cs="Arial"/>
          <w:lang w:eastAsia="fr-BE"/>
        </w:rPr>
        <w:t xml:space="preserve">s vélos </w:t>
      </w:r>
      <w:r>
        <w:rPr>
          <w:rFonts w:ascii="Arial" w:eastAsia="Times New Roman" w:hAnsi="Arial" w:cs="Arial"/>
          <w:lang w:eastAsia="fr-BE"/>
        </w:rPr>
        <w:t>qu’ils/elles peuvent utiliser gratuitement dans le cadre de leurs activités professionnelles en journée</w:t>
      </w:r>
      <w:r w:rsidR="00A2669A">
        <w:rPr>
          <w:rFonts w:ascii="Arial" w:eastAsia="Times New Roman" w:hAnsi="Arial" w:cs="Arial"/>
          <w:lang w:eastAsia="fr-BE"/>
        </w:rPr>
        <w:t xml:space="preserve"> ou pendant la semaine de travail</w:t>
      </w:r>
      <w:r>
        <w:rPr>
          <w:rFonts w:ascii="Arial" w:eastAsia="Times New Roman" w:hAnsi="Arial" w:cs="Arial"/>
          <w:lang w:eastAsia="fr-BE"/>
        </w:rPr>
        <w:t>.</w:t>
      </w:r>
      <w:r w:rsidR="00B81BF4">
        <w:rPr>
          <w:rFonts w:ascii="Arial" w:eastAsia="Times New Roman" w:hAnsi="Arial" w:cs="Arial"/>
          <w:lang w:eastAsia="fr-BE"/>
        </w:rPr>
        <w:t xml:space="preserve"> </w:t>
      </w:r>
      <w:r w:rsidR="00CF3AC6">
        <w:rPr>
          <w:rFonts w:ascii="Arial" w:eastAsia="Times New Roman" w:hAnsi="Arial" w:cs="Arial"/>
          <w:lang w:eastAsia="fr-BE"/>
        </w:rPr>
        <w:t>Des ateliers de réparation de vélo sont à présent aussi proposés.</w:t>
      </w:r>
    </w:p>
    <w:p w14:paraId="19285327" w14:textId="77777777" w:rsidR="00C81D61" w:rsidRDefault="00C81D61">
      <w:pPr>
        <w:spacing w:before="100" w:beforeAutospacing="1" w:after="100" w:afterAutospacing="1" w:line="360" w:lineRule="auto"/>
        <w:rPr>
          <w:rFonts w:ascii="Arial" w:eastAsia="Times New Roman" w:hAnsi="Arial" w:cs="Arial"/>
          <w:lang w:eastAsia="fr-BE"/>
        </w:rPr>
      </w:pPr>
    </w:p>
    <w:p w14:paraId="13C74BA1" w14:textId="77777777" w:rsidR="00136FD1" w:rsidRDefault="00B81BF4" w:rsidP="008620B6">
      <w:pPr>
        <w:pStyle w:val="Paragraphedeliste"/>
        <w:numPr>
          <w:ilvl w:val="0"/>
          <w:numId w:val="17"/>
        </w:numPr>
        <w:spacing w:before="100" w:beforeAutospacing="1" w:after="100" w:afterAutospacing="1" w:line="360" w:lineRule="auto"/>
        <w:jc w:val="both"/>
        <w:outlineLvl w:val="2"/>
        <w:rPr>
          <w:rFonts w:ascii="Arial" w:hAnsi="Arial" w:cs="Arial"/>
          <w:color w:val="538135" w:themeColor="accent6" w:themeShade="BF"/>
          <w:sz w:val="36"/>
          <w:szCs w:val="36"/>
        </w:rPr>
      </w:pPr>
      <w:r>
        <w:rPr>
          <w:rFonts w:ascii="Arial" w:hAnsi="Arial" w:cs="Arial"/>
          <w:color w:val="538135" w:themeColor="accent6" w:themeShade="BF"/>
          <w:sz w:val="36"/>
          <w:szCs w:val="36"/>
        </w:rPr>
        <w:t>Télétravail et réunions virtuelles</w:t>
      </w:r>
    </w:p>
    <w:p w14:paraId="5FAD156F" w14:textId="22D03194" w:rsidR="00136FD1" w:rsidRDefault="00B81BF4">
      <w:pPr>
        <w:spacing w:before="100" w:beforeAutospacing="1" w:after="100" w:afterAutospacing="1" w:line="360" w:lineRule="auto"/>
        <w:jc w:val="both"/>
        <w:rPr>
          <w:rFonts w:ascii="Arial" w:eastAsia="Times New Roman" w:hAnsi="Arial" w:cs="Arial"/>
          <w:lang w:eastAsia="fr-BE"/>
        </w:rPr>
      </w:pPr>
      <w:r>
        <w:rPr>
          <w:rFonts w:ascii="Arial" w:eastAsia="Times New Roman" w:hAnsi="Arial" w:cs="Arial"/>
          <w:lang w:eastAsia="fr-BE"/>
        </w:rPr>
        <w:t xml:space="preserve">Le personnel et les usagers de l’AEF-Europe sont encouragés à </w:t>
      </w:r>
      <w:r w:rsidR="008605FF">
        <w:rPr>
          <w:rFonts w:ascii="Arial" w:eastAsia="Times New Roman" w:hAnsi="Arial" w:cs="Arial"/>
          <w:lang w:eastAsia="fr-BE"/>
        </w:rPr>
        <w:t>pratiquer le télétravail et organiser</w:t>
      </w:r>
      <w:r>
        <w:rPr>
          <w:rFonts w:ascii="Arial" w:eastAsia="Times New Roman" w:hAnsi="Arial" w:cs="Arial"/>
          <w:lang w:eastAsia="fr-BE"/>
        </w:rPr>
        <w:t xml:space="preserve"> des réunions de travail virtuelles ou hybrides</w:t>
      </w:r>
      <w:r w:rsidR="008605FF">
        <w:rPr>
          <w:rFonts w:ascii="Arial" w:eastAsia="Times New Roman" w:hAnsi="Arial" w:cs="Arial"/>
          <w:lang w:eastAsia="fr-BE"/>
        </w:rPr>
        <w:t xml:space="preserve"> lorsque possible et pertinent</w:t>
      </w:r>
      <w:r>
        <w:rPr>
          <w:rFonts w:ascii="Arial" w:eastAsia="Times New Roman" w:hAnsi="Arial" w:cs="Arial"/>
          <w:lang w:eastAsia="fr-BE"/>
        </w:rPr>
        <w:t xml:space="preserve">. </w:t>
      </w:r>
    </w:p>
    <w:p w14:paraId="0E1C3B23" w14:textId="24DB8553"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Le Ministère  s’engage</w:t>
      </w:r>
      <w:r w:rsidR="00C81D61">
        <w:rPr>
          <w:rFonts w:ascii="Arial" w:hAnsi="Arial" w:cs="Arial"/>
          <w:color w:val="000000"/>
        </w:rPr>
        <w:t>,</w:t>
      </w:r>
      <w:r>
        <w:rPr>
          <w:rFonts w:ascii="Arial" w:hAnsi="Arial" w:cs="Arial"/>
          <w:color w:val="000000"/>
        </w:rPr>
        <w:t xml:space="preserve"> par l’augmentation des jours télé-travaillés de ses agents</w:t>
      </w:r>
      <w:r w:rsidR="00C81D61">
        <w:rPr>
          <w:rFonts w:ascii="Arial" w:hAnsi="Arial" w:cs="Arial"/>
          <w:color w:val="000000"/>
        </w:rPr>
        <w:t>,</w:t>
      </w:r>
      <w:r>
        <w:rPr>
          <w:rFonts w:ascii="Arial" w:hAnsi="Arial" w:cs="Arial"/>
          <w:color w:val="000000"/>
        </w:rPr>
        <w:t xml:space="preserve"> à réduire l’usage des transports et la consommation énergétique des bureaux (et donc l’empreinte carbone de ses agents), tout en visant une amélioration du confort au travail.</w:t>
      </w:r>
    </w:p>
    <w:p w14:paraId="128FCB5F" w14:textId="40B31046" w:rsidR="00822696" w:rsidRDefault="00822696">
      <w:pPr>
        <w:autoSpaceDE w:val="0"/>
        <w:autoSpaceDN w:val="0"/>
        <w:adjustRightInd w:val="0"/>
        <w:spacing w:before="100" w:beforeAutospacing="1" w:after="100" w:afterAutospacing="1" w:line="360" w:lineRule="auto"/>
        <w:jc w:val="both"/>
        <w:rPr>
          <w:rFonts w:ascii="Arial" w:hAnsi="Arial" w:cs="Arial"/>
          <w:color w:val="000000"/>
        </w:rPr>
      </w:pPr>
      <w:r w:rsidRPr="00C3321D">
        <w:rPr>
          <w:rFonts w:ascii="Arial" w:hAnsi="Arial" w:cs="Arial"/>
          <w:color w:val="000000"/>
        </w:rPr>
        <w:t>Le Ministère est aussi en train de mettre en place des « points nomades » pour réduire les temps de trajet des agents, ce qui pourra être bénéfique pour le personnel de l’AEF.</w:t>
      </w:r>
    </w:p>
    <w:p w14:paraId="6C157232"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 xml:space="preserve">L’Agence s’engage à faire évoluer ses pratiques pour optimiser le télétravail en vue de renforcer la qualité du travail et l’esprit d’équipe en </w:t>
      </w:r>
      <w:proofErr w:type="spellStart"/>
      <w:r>
        <w:rPr>
          <w:rFonts w:ascii="Arial" w:hAnsi="Arial" w:cs="Arial"/>
          <w:color w:val="000000"/>
        </w:rPr>
        <w:t>distanciel</w:t>
      </w:r>
      <w:proofErr w:type="spellEnd"/>
      <w:r>
        <w:rPr>
          <w:rFonts w:ascii="Arial" w:hAnsi="Arial" w:cs="Arial"/>
          <w:color w:val="000000"/>
        </w:rPr>
        <w:t xml:space="preserve"> et en présentiel.</w:t>
      </w:r>
    </w:p>
    <w:p w14:paraId="0DCAE91E" w14:textId="77777777" w:rsidR="00136FD1" w:rsidRDefault="00B81BF4" w:rsidP="008620B6">
      <w:pPr>
        <w:pStyle w:val="Paragraphedeliste"/>
        <w:numPr>
          <w:ilvl w:val="0"/>
          <w:numId w:val="17"/>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538135" w:themeColor="accent6" w:themeShade="BF"/>
          <w:sz w:val="36"/>
          <w:szCs w:val="36"/>
        </w:rPr>
        <w:t>Plus de sobriété numérique</w:t>
      </w:r>
    </w:p>
    <w:p w14:paraId="3C5DEE9A"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L’Agence s’engage à :</w:t>
      </w:r>
    </w:p>
    <w:p w14:paraId="7A976774" w14:textId="3C2C9365" w:rsidR="00136FD1" w:rsidRDefault="00B81BF4">
      <w:pPr>
        <w:pStyle w:val="Paragraphedeliste"/>
        <w:numPr>
          <w:ilvl w:val="0"/>
          <w:numId w:val="13"/>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 xml:space="preserve">informer et sensibiliser les Agents à l’impact environnemental de l’utilisation du numérique y compris dans le cadre du télétravail ou des réunions virtuelles. Elle s’engage aussi à les sensibiliser à un usage écoresponsable du numérique : éteindre les caméras lors de réunions virtuelles, limiter les pièces-jointes dans les emails, utiliser des plateformes pertinentes et au nombre limité d’échanges d’information, </w:t>
      </w:r>
      <w:r w:rsidR="00FB4899" w:rsidRPr="00FB4899">
        <w:rPr>
          <w:rFonts w:ascii="Arial" w:hAnsi="Arial" w:cs="Arial"/>
          <w:color w:val="000000"/>
        </w:rPr>
        <w:t>supprimer les e-mails archivés dans sa corbeille et courriers indésirables,</w:t>
      </w:r>
      <w:r w:rsidR="00FB4899">
        <w:rPr>
          <w:i/>
          <w:iCs/>
          <w:color w:val="1F497D"/>
        </w:rPr>
        <w:t xml:space="preserve"> </w:t>
      </w:r>
      <w:r>
        <w:rPr>
          <w:rFonts w:ascii="Arial" w:hAnsi="Arial" w:cs="Arial"/>
          <w:color w:val="000000"/>
        </w:rPr>
        <w:t>ou transformer les présentations en PDF pour leur diffusion ;</w:t>
      </w:r>
    </w:p>
    <w:p w14:paraId="1D68C15B" w14:textId="77777777" w:rsidR="00136FD1" w:rsidRDefault="00B81BF4">
      <w:pPr>
        <w:pStyle w:val="Paragraphedeliste"/>
        <w:numPr>
          <w:ilvl w:val="0"/>
          <w:numId w:val="13"/>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à rappeler les éco-gestes permettant de tendre vers la sobriété numérique.</w:t>
      </w:r>
    </w:p>
    <w:p w14:paraId="6593742A" w14:textId="403E9CE8" w:rsidR="000008E4" w:rsidRDefault="000008E4" w:rsidP="000008E4">
      <w:pPr>
        <w:autoSpaceDE w:val="0"/>
        <w:autoSpaceDN w:val="0"/>
        <w:adjustRightInd w:val="0"/>
        <w:spacing w:before="100" w:beforeAutospacing="1" w:after="100" w:afterAutospacing="1" w:line="360" w:lineRule="auto"/>
        <w:ind w:left="421"/>
        <w:jc w:val="both"/>
        <w:rPr>
          <w:rFonts w:ascii="Arial" w:hAnsi="Arial" w:cs="Arial"/>
        </w:rPr>
      </w:pPr>
      <w:r>
        <w:rPr>
          <w:rFonts w:ascii="Arial" w:hAnsi="Arial" w:cs="Arial"/>
          <w:color w:val="000000"/>
        </w:rPr>
        <w:t xml:space="preserve">Par exemple, </w:t>
      </w:r>
      <w:r w:rsidR="00044F51">
        <w:rPr>
          <w:rFonts w:ascii="Arial" w:hAnsi="Arial" w:cs="Arial"/>
        </w:rPr>
        <w:t>en</w:t>
      </w:r>
      <w:r w:rsidRPr="000008E4">
        <w:rPr>
          <w:rFonts w:ascii="Arial" w:hAnsi="Arial" w:cs="Arial"/>
        </w:rPr>
        <w:t xml:space="preserve"> signature</w:t>
      </w:r>
      <w:r w:rsidR="00044F51">
        <w:rPr>
          <w:rFonts w:ascii="Arial" w:hAnsi="Arial" w:cs="Arial"/>
        </w:rPr>
        <w:t xml:space="preserve"> des emails, la mention suivante peut </w:t>
      </w:r>
      <w:r>
        <w:rPr>
          <w:rFonts w:ascii="Arial" w:hAnsi="Arial" w:cs="Arial"/>
        </w:rPr>
        <w:t>être ajoutée</w:t>
      </w:r>
      <w:r w:rsidRPr="000008E4">
        <w:rPr>
          <w:rFonts w:ascii="Arial" w:hAnsi="Arial" w:cs="Arial"/>
        </w:rPr>
        <w:t xml:space="preserve"> : </w:t>
      </w:r>
    </w:p>
    <w:p w14:paraId="262C9EF8" w14:textId="14968437" w:rsidR="000008E4" w:rsidRPr="00C81D61" w:rsidRDefault="000008E4" w:rsidP="00C81D61">
      <w:pPr>
        <w:autoSpaceDE w:val="0"/>
        <w:autoSpaceDN w:val="0"/>
        <w:adjustRightInd w:val="0"/>
        <w:spacing w:before="100" w:beforeAutospacing="1" w:after="100" w:afterAutospacing="1" w:line="360" w:lineRule="auto"/>
        <w:ind w:left="421"/>
        <w:jc w:val="both"/>
        <w:rPr>
          <w:rFonts w:ascii="Arial" w:hAnsi="Arial" w:cs="Arial"/>
        </w:rPr>
      </w:pPr>
      <w:r w:rsidRPr="000008E4">
        <w:rPr>
          <w:rFonts w:ascii="Webdings" w:hAnsi="Webdings"/>
          <w:color w:val="008000"/>
          <w:sz w:val="40"/>
          <w:szCs w:val="40"/>
          <w:lang w:eastAsia="fr-BE"/>
        </w:rPr>
        <w:t></w:t>
      </w:r>
      <w:r w:rsidRPr="000008E4">
        <w:rPr>
          <w:rFonts w:ascii="Arial" w:hAnsi="Arial" w:cs="Arial"/>
          <w:color w:val="008000"/>
          <w:sz w:val="16"/>
          <w:szCs w:val="16"/>
          <w:lang w:eastAsia="fr-BE"/>
        </w:rPr>
        <w:t xml:space="preserve">  </w:t>
      </w:r>
      <w:r w:rsidRPr="000008E4">
        <w:rPr>
          <w:rFonts w:ascii="Arial" w:hAnsi="Arial" w:cs="Arial"/>
          <w:b/>
          <w:color w:val="008000"/>
          <w:sz w:val="16"/>
          <w:szCs w:val="16"/>
          <w:lang w:eastAsia="fr-BE"/>
        </w:rPr>
        <w:t>Pensez environnement !</w:t>
      </w:r>
      <w:r>
        <w:rPr>
          <w:rFonts w:ascii="Arial" w:hAnsi="Arial" w:cs="Arial"/>
          <w:color w:val="008000"/>
          <w:sz w:val="16"/>
          <w:szCs w:val="16"/>
          <w:lang w:eastAsia="fr-BE"/>
        </w:rPr>
        <w:t xml:space="preserve"> </w:t>
      </w:r>
      <w:r w:rsidR="00044F51">
        <w:rPr>
          <w:rFonts w:ascii="Arial" w:hAnsi="Arial" w:cs="Arial"/>
          <w:color w:val="008000"/>
          <w:sz w:val="16"/>
          <w:szCs w:val="16"/>
          <w:lang w:eastAsia="fr-BE"/>
        </w:rPr>
        <w:t xml:space="preserve">Supprimez </w:t>
      </w:r>
      <w:r w:rsidRPr="000008E4">
        <w:rPr>
          <w:rFonts w:ascii="Arial" w:hAnsi="Arial" w:cs="Arial"/>
          <w:color w:val="008000"/>
          <w:sz w:val="16"/>
          <w:szCs w:val="16"/>
          <w:lang w:eastAsia="fr-BE"/>
        </w:rPr>
        <w:t>vos emails</w:t>
      </w:r>
      <w:r w:rsidR="00044F51">
        <w:rPr>
          <w:rFonts w:ascii="Arial" w:hAnsi="Arial" w:cs="Arial"/>
          <w:color w:val="008000"/>
          <w:sz w:val="16"/>
          <w:szCs w:val="16"/>
          <w:lang w:eastAsia="fr-BE"/>
        </w:rPr>
        <w:t xml:space="preserve"> et n’imprimez que si nécessaire.</w:t>
      </w:r>
    </w:p>
    <w:p w14:paraId="56CE8F68"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L’Agent s’engage à :</w:t>
      </w:r>
    </w:p>
    <w:p w14:paraId="4D607055" w14:textId="77777777" w:rsidR="00136FD1" w:rsidRDefault="00B81BF4">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faire évoluer et optimiser ses pratiques d’usage du numérique pour une amélioration du confort au travail, qui intègre les besoins individuels et collectifs pour travailler de façon performantes et trouver un bon équilibre entre les supports (serveur interne, plateformes Erasmus, GED, supports papiers, réseaux sociaux).</w:t>
      </w:r>
    </w:p>
    <w:p w14:paraId="07C247C5" w14:textId="77777777" w:rsidR="00136FD1" w:rsidRDefault="00136FD1">
      <w:pPr>
        <w:pStyle w:val="Paragraphedeliste"/>
        <w:autoSpaceDE w:val="0"/>
        <w:autoSpaceDN w:val="0"/>
        <w:adjustRightInd w:val="0"/>
        <w:spacing w:before="100" w:beforeAutospacing="1" w:after="100" w:afterAutospacing="1" w:line="360" w:lineRule="auto"/>
        <w:ind w:left="781"/>
        <w:jc w:val="both"/>
        <w:rPr>
          <w:rFonts w:ascii="Arial" w:hAnsi="Arial" w:cs="Arial"/>
          <w:color w:val="000000"/>
        </w:rPr>
      </w:pPr>
    </w:p>
    <w:p w14:paraId="434810B5" w14:textId="1F9F1F74" w:rsidR="00136FD1" w:rsidRPr="0031094C" w:rsidRDefault="00B81BF4" w:rsidP="008620B6">
      <w:pPr>
        <w:pStyle w:val="Paragraphedeliste"/>
        <w:numPr>
          <w:ilvl w:val="0"/>
          <w:numId w:val="17"/>
        </w:numPr>
        <w:autoSpaceDE w:val="0"/>
        <w:autoSpaceDN w:val="0"/>
        <w:adjustRightInd w:val="0"/>
        <w:spacing w:before="100" w:beforeAutospacing="1" w:after="100" w:afterAutospacing="1" w:line="360" w:lineRule="auto"/>
        <w:jc w:val="both"/>
        <w:rPr>
          <w:rFonts w:ascii="Arial" w:hAnsi="Arial" w:cs="Arial"/>
          <w:color w:val="538135" w:themeColor="accent6" w:themeShade="BF"/>
          <w:sz w:val="36"/>
          <w:szCs w:val="36"/>
        </w:rPr>
      </w:pPr>
      <w:r w:rsidRPr="0031094C">
        <w:rPr>
          <w:rFonts w:ascii="Arial" w:hAnsi="Arial" w:cs="Arial"/>
          <w:color w:val="538135" w:themeColor="accent6" w:themeShade="BF"/>
          <w:sz w:val="36"/>
          <w:szCs w:val="36"/>
        </w:rPr>
        <w:t>Des achats durables et écoresponsables</w:t>
      </w:r>
    </w:p>
    <w:p w14:paraId="3EB5B5D0"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L’Agence s’engage à :</w:t>
      </w:r>
    </w:p>
    <w:p w14:paraId="42CCFDC6" w14:textId="1DC49DFA" w:rsidR="008605FF" w:rsidRDefault="008605FF">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répondre à nos besoins en veillant à favoriser l’économie circulaire</w:t>
      </w:r>
      <w:r w:rsidR="00FB4899">
        <w:rPr>
          <w:rFonts w:ascii="Arial" w:hAnsi="Arial" w:cs="Arial"/>
          <w:color w:val="000000"/>
        </w:rPr>
        <w:t xml:space="preserve"> </w:t>
      </w:r>
      <w:r w:rsidR="00FB4899" w:rsidRPr="00FB4899">
        <w:rPr>
          <w:rFonts w:ascii="Arial" w:hAnsi="Arial" w:cs="Arial"/>
          <w:color w:val="000000"/>
        </w:rPr>
        <w:t>(</w:t>
      </w:r>
      <w:r w:rsidR="00FB4899">
        <w:rPr>
          <w:rFonts w:ascii="Arial" w:hAnsi="Arial" w:cs="Arial"/>
          <w:color w:val="000000"/>
        </w:rPr>
        <w:t>par ex.</w:t>
      </w:r>
      <w:r w:rsidR="00FB4899" w:rsidRPr="00FB4899">
        <w:rPr>
          <w:rFonts w:ascii="Arial" w:hAnsi="Arial" w:cs="Arial"/>
          <w:color w:val="000000"/>
        </w:rPr>
        <w:t xml:space="preserve"> pour le matériel de bureau : vérifier les articles en stock au Ministère</w:t>
      </w:r>
      <w:r w:rsidR="00FB4899">
        <w:rPr>
          <w:rFonts w:ascii="Arial" w:hAnsi="Arial" w:cs="Arial"/>
          <w:color w:val="000000"/>
        </w:rPr>
        <w:t xml:space="preserve"> avant d’en</w:t>
      </w:r>
      <w:r w:rsidR="00FB4899" w:rsidRPr="00FB4899">
        <w:rPr>
          <w:rFonts w:ascii="Arial" w:hAnsi="Arial" w:cs="Arial"/>
          <w:color w:val="000000"/>
        </w:rPr>
        <w:t xml:space="preserve"> commande</w:t>
      </w:r>
      <w:r w:rsidR="00FB4899">
        <w:rPr>
          <w:rFonts w:ascii="Arial" w:hAnsi="Arial" w:cs="Arial"/>
          <w:color w:val="000000"/>
        </w:rPr>
        <w:t>r</w:t>
      </w:r>
      <w:r w:rsidR="00FB4899" w:rsidRPr="00FB4899">
        <w:rPr>
          <w:rFonts w:ascii="Arial" w:hAnsi="Arial" w:cs="Arial"/>
          <w:color w:val="000000"/>
        </w:rPr>
        <w:t>)</w:t>
      </w:r>
      <w:r w:rsidR="00FB4899">
        <w:rPr>
          <w:rFonts w:ascii="Arial" w:hAnsi="Arial" w:cs="Arial"/>
          <w:color w:val="000000"/>
        </w:rPr>
        <w:t> ;</w:t>
      </w:r>
    </w:p>
    <w:p w14:paraId="7CAB542C" w14:textId="77777777" w:rsidR="008605FF" w:rsidRDefault="00B81BF4">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 xml:space="preserve">intégrer dans son plan d’achats un volet écoresponsable en lien avec les règles des Marchés Publics et à adapter autant que possible les commandes en ce sens : </w:t>
      </w:r>
      <w:r>
        <w:rPr>
          <w:rFonts w:ascii="Arial" w:hAnsi="Arial" w:cs="Arial"/>
        </w:rPr>
        <w:t>les appels d’offre et contrats avec des prestataires externes incluront une clause dans laquelle les prestations externalisées à partir de 2023, intègreront des mesures écoresponsables, la protection de l'environnement et la durabilité ;</w:t>
      </w:r>
      <w:r w:rsidR="008605FF" w:rsidRPr="008605FF">
        <w:rPr>
          <w:rFonts w:ascii="Arial" w:hAnsi="Arial" w:cs="Arial"/>
          <w:color w:val="000000"/>
        </w:rPr>
        <w:t xml:space="preserve"> </w:t>
      </w:r>
    </w:p>
    <w:p w14:paraId="5C0CC008" w14:textId="0879AAE3" w:rsidR="00136FD1" w:rsidRDefault="008605FF">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recourir à des prestataires (traiteurs, impressions, matériels, etc.) et à orienter sa politique événementielle (lieux, transports collectifs, etc.) en fonction des impacts environnementaux générés ;</w:t>
      </w:r>
    </w:p>
    <w:p w14:paraId="23108408" w14:textId="127F80D0" w:rsidR="008605FF" w:rsidRPr="008605FF" w:rsidRDefault="008605FF" w:rsidP="008605FF">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sidRPr="008605FF">
        <w:rPr>
          <w:rFonts w:ascii="Arial" w:hAnsi="Arial" w:cs="Arial"/>
          <w:color w:val="000000"/>
        </w:rPr>
        <w:t xml:space="preserve">organiser des réunions et événements de façon à limiter </w:t>
      </w:r>
      <w:r>
        <w:rPr>
          <w:rFonts w:ascii="Arial" w:hAnsi="Arial" w:cs="Arial"/>
          <w:color w:val="000000"/>
        </w:rPr>
        <w:t>leur empreinte environnementale ;</w:t>
      </w:r>
    </w:p>
    <w:p w14:paraId="3A7016AA" w14:textId="5FF6F704" w:rsidR="008605FF" w:rsidRPr="008605FF" w:rsidRDefault="008605FF" w:rsidP="008605FF">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sidRPr="008605FF">
        <w:rPr>
          <w:rFonts w:ascii="Arial" w:hAnsi="Arial" w:cs="Arial"/>
          <w:color w:val="000000"/>
        </w:rPr>
        <w:t>démontrer son implication dans une démarche écoresponsable, pour sensibiliser les participants à l’impact environnemental qu’implique</w:t>
      </w:r>
      <w:r>
        <w:rPr>
          <w:rFonts w:ascii="Arial" w:hAnsi="Arial" w:cs="Arial"/>
          <w:color w:val="000000"/>
        </w:rPr>
        <w:t>nt les rencontres et événements ;</w:t>
      </w:r>
    </w:p>
    <w:p w14:paraId="702FDA14" w14:textId="77777777" w:rsidR="00136FD1" w:rsidRDefault="00B81BF4">
      <w:pPr>
        <w:pStyle w:val="Paragraphedeliste"/>
        <w:numPr>
          <w:ilvl w:val="0"/>
          <w:numId w:val="14"/>
        </w:num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ne faire produire que des objets promotionnels utiles dans le cadre professionnel, réutilisables, produits nationalement ou, à défaut, dans l’Union européenne et dans des conditions respectueuses de l’environnement.</w:t>
      </w:r>
    </w:p>
    <w:p w14:paraId="76CE3609" w14:textId="22EF74FF"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L’Agence est adhérente à des réseaux d’acha</w:t>
      </w:r>
      <w:r w:rsidR="00C81D61">
        <w:rPr>
          <w:rFonts w:ascii="Arial" w:hAnsi="Arial" w:cs="Arial"/>
          <w:color w:val="000000"/>
        </w:rPr>
        <w:t>ts responsables via et en FW.-B :</w:t>
      </w:r>
    </w:p>
    <w:p w14:paraId="5FFBF260" w14:textId="57412D0C" w:rsidR="00136FD1" w:rsidRDefault="00254AF8">
      <w:pPr>
        <w:autoSpaceDE w:val="0"/>
        <w:autoSpaceDN w:val="0"/>
        <w:adjustRightInd w:val="0"/>
        <w:spacing w:before="100" w:beforeAutospacing="1" w:after="100" w:afterAutospacing="1" w:line="360" w:lineRule="auto"/>
        <w:jc w:val="both"/>
        <w:rPr>
          <w:rFonts w:ascii="Arial" w:hAnsi="Arial" w:cs="Arial"/>
          <w:color w:val="000000"/>
        </w:rPr>
      </w:pPr>
      <w:hyperlink r:id="rId12" w:history="1">
        <w:r w:rsidR="008620B6" w:rsidRPr="00D365EA">
          <w:rPr>
            <w:rStyle w:val="Lienhypertexte"/>
            <w:rFonts w:ascii="Arial" w:hAnsi="Arial" w:cs="Arial"/>
          </w:rPr>
          <w:t>https://developpementdurable.wallonie.be/achats-publics-responsables/reseau</w:t>
        </w:r>
      </w:hyperlink>
      <w:r w:rsidR="008620B6">
        <w:rPr>
          <w:rFonts w:ascii="Arial" w:hAnsi="Arial" w:cs="Arial"/>
          <w:color w:val="000000"/>
        </w:rPr>
        <w:t xml:space="preserve"> </w:t>
      </w:r>
      <w:r w:rsidR="00B81BF4">
        <w:rPr>
          <w:rFonts w:ascii="Arial" w:hAnsi="Arial" w:cs="Arial"/>
          <w:color w:val="000000"/>
        </w:rPr>
        <w:t xml:space="preserve">   </w:t>
      </w:r>
      <w:hyperlink r:id="rId13" w:history="1">
        <w:r w:rsidR="00B81BF4">
          <w:rPr>
            <w:rStyle w:val="Lienhypertexte"/>
            <w:rFonts w:ascii="Arial" w:hAnsi="Arial" w:cs="Arial"/>
          </w:rPr>
          <w:t>https://economiecirculaire.wallonie.be/actualite/reseau-belge-dachats-de-tic-durables</w:t>
        </w:r>
      </w:hyperlink>
      <w:r w:rsidR="00B81BF4">
        <w:rPr>
          <w:rFonts w:ascii="Arial" w:hAnsi="Arial" w:cs="Arial"/>
          <w:color w:val="000000"/>
        </w:rPr>
        <w:t xml:space="preserve">; </w:t>
      </w:r>
    </w:p>
    <w:p w14:paraId="5F8E377F"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L’Agent, s’il est concerné, s’engage à faire des demandes d’achats qui soient alignées à la démarche écoresponsable de l’Agence, et à éviter notamment les objets à usage unique et non-recyclables.</w:t>
      </w:r>
    </w:p>
    <w:p w14:paraId="576829C3" w14:textId="77777777" w:rsidR="00C81D61" w:rsidRDefault="00C81D61">
      <w:pPr>
        <w:autoSpaceDE w:val="0"/>
        <w:autoSpaceDN w:val="0"/>
        <w:adjustRightInd w:val="0"/>
        <w:spacing w:before="100" w:beforeAutospacing="1" w:after="100" w:afterAutospacing="1" w:line="360" w:lineRule="auto"/>
        <w:jc w:val="both"/>
        <w:rPr>
          <w:rFonts w:ascii="Arial" w:hAnsi="Arial" w:cs="Arial"/>
          <w:color w:val="000000"/>
        </w:rPr>
      </w:pPr>
    </w:p>
    <w:p w14:paraId="7C14DD9F" w14:textId="1123A423" w:rsidR="00136FD1" w:rsidRPr="0031094C" w:rsidRDefault="0045201E" w:rsidP="008620B6">
      <w:pPr>
        <w:pStyle w:val="Paragraphedeliste"/>
        <w:numPr>
          <w:ilvl w:val="0"/>
          <w:numId w:val="17"/>
        </w:numPr>
        <w:autoSpaceDE w:val="0"/>
        <w:autoSpaceDN w:val="0"/>
        <w:adjustRightInd w:val="0"/>
        <w:spacing w:before="100" w:beforeAutospacing="1" w:after="100" w:afterAutospacing="1" w:line="360" w:lineRule="auto"/>
        <w:jc w:val="both"/>
        <w:rPr>
          <w:rFonts w:ascii="Arial" w:hAnsi="Arial" w:cs="Arial"/>
          <w:color w:val="538135" w:themeColor="accent6" w:themeShade="BF"/>
          <w:sz w:val="36"/>
          <w:szCs w:val="36"/>
        </w:rPr>
      </w:pPr>
      <w:r>
        <w:rPr>
          <w:rFonts w:ascii="Arial" w:hAnsi="Arial" w:cs="Arial"/>
          <w:color w:val="538135" w:themeColor="accent6" w:themeShade="BF"/>
          <w:sz w:val="36"/>
          <w:szCs w:val="36"/>
        </w:rPr>
        <w:t>Notre</w:t>
      </w:r>
      <w:r w:rsidR="00B81BF4" w:rsidRPr="0031094C">
        <w:rPr>
          <w:rFonts w:ascii="Arial" w:hAnsi="Arial" w:cs="Arial"/>
          <w:color w:val="538135" w:themeColor="accent6" w:themeShade="BF"/>
          <w:sz w:val="36"/>
          <w:szCs w:val="36"/>
        </w:rPr>
        <w:t xml:space="preserve"> rôle d’influenceur</w:t>
      </w:r>
      <w:r>
        <w:rPr>
          <w:rFonts w:ascii="Arial" w:hAnsi="Arial" w:cs="Arial"/>
          <w:color w:val="538135" w:themeColor="accent6" w:themeShade="BF"/>
          <w:sz w:val="36"/>
          <w:szCs w:val="36"/>
        </w:rPr>
        <w:t xml:space="preserve"> dans la transition écologique</w:t>
      </w:r>
    </w:p>
    <w:p w14:paraId="4787255B" w14:textId="5E6082F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 xml:space="preserve">L’Agence s’engage à travailler avec son </w:t>
      </w:r>
      <w:r w:rsidR="008620B6">
        <w:rPr>
          <w:rFonts w:ascii="Arial" w:hAnsi="Arial" w:cs="Arial"/>
          <w:color w:val="000000"/>
        </w:rPr>
        <w:t xml:space="preserve">réseau d’acteurs partenaires </w:t>
      </w:r>
      <w:r>
        <w:rPr>
          <w:rFonts w:ascii="Arial" w:hAnsi="Arial" w:cs="Arial"/>
          <w:color w:val="000000"/>
        </w:rPr>
        <w:t>et avec des acteurs liés au rayonnement d’Erasmus (académiques, politiques, société civile, entreprises ou média …) afin de faire émerger des pistes communes de réflexion et de travail et ainsi tendre vers une démarche écoresponsable collective.</w:t>
      </w:r>
    </w:p>
    <w:p w14:paraId="26B0F2FF" w14:textId="77777777" w:rsidR="00136FD1" w:rsidRDefault="00B81BF4">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L’Agence s’engage à recourir à des prestataires (traiteurs, impressions, matériels, etc.) et à orienter sa politique événementielle (lieux, transports collectifs, etc.) en fonction des impacts environnementaux générés.</w:t>
      </w:r>
    </w:p>
    <w:p w14:paraId="320E9D03" w14:textId="45BB7C16" w:rsidR="008620B6" w:rsidRPr="0045201E" w:rsidRDefault="00B81BF4" w:rsidP="008620B6">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Ces événements sont une opportunité pour l’Agence de démontrer son implication dans une démarche écoresponsable, pour sensibiliser les participants à l’impact environnemental qu’impliquent les rencontres et événements.</w:t>
      </w:r>
    </w:p>
    <w:p w14:paraId="75AA419F" w14:textId="442910EF" w:rsidR="008620B6" w:rsidRPr="008620B6" w:rsidRDefault="008620B6" w:rsidP="008620B6">
      <w:pPr>
        <w:pStyle w:val="Paragraphedeliste"/>
        <w:numPr>
          <w:ilvl w:val="0"/>
          <w:numId w:val="17"/>
        </w:numPr>
        <w:spacing w:before="100" w:beforeAutospacing="1" w:after="100" w:afterAutospacing="1" w:line="360" w:lineRule="auto"/>
        <w:rPr>
          <w:rFonts w:ascii="Arial" w:hAnsi="Arial" w:cs="Arial"/>
          <w:color w:val="538135" w:themeColor="accent6" w:themeShade="BF"/>
          <w:sz w:val="36"/>
          <w:szCs w:val="36"/>
        </w:rPr>
      </w:pPr>
      <w:r>
        <w:rPr>
          <w:rFonts w:ascii="Arial" w:hAnsi="Arial" w:cs="Arial"/>
          <w:color w:val="538135" w:themeColor="accent6" w:themeShade="BF"/>
          <w:sz w:val="36"/>
          <w:szCs w:val="36"/>
        </w:rPr>
        <w:t>Des p</w:t>
      </w:r>
      <w:r w:rsidRPr="008620B6">
        <w:rPr>
          <w:rFonts w:ascii="Arial" w:hAnsi="Arial" w:cs="Arial"/>
          <w:color w:val="538135" w:themeColor="accent6" w:themeShade="BF"/>
          <w:sz w:val="36"/>
          <w:szCs w:val="36"/>
        </w:rPr>
        <w:t>artenariats durables</w:t>
      </w:r>
    </w:p>
    <w:p w14:paraId="1FA4602F" w14:textId="5964B446" w:rsidR="008620B6" w:rsidRDefault="008620B6" w:rsidP="008620B6">
      <w:pPr>
        <w:pStyle w:val="Titre3"/>
        <w:spacing w:line="360" w:lineRule="auto"/>
        <w:jc w:val="both"/>
        <w:rPr>
          <w:rFonts w:ascii="Arial" w:hAnsi="Arial" w:cs="Arial"/>
          <w:b w:val="0"/>
          <w:bCs w:val="0"/>
          <w:sz w:val="22"/>
          <w:szCs w:val="22"/>
        </w:rPr>
      </w:pPr>
      <w:r>
        <w:rPr>
          <w:rFonts w:ascii="Arial" w:hAnsi="Arial" w:cs="Arial"/>
          <w:b w:val="0"/>
          <w:bCs w:val="0"/>
          <w:sz w:val="22"/>
          <w:szCs w:val="22"/>
        </w:rPr>
        <w:t xml:space="preserve">L’Agence s’engage à privilégier les relations de partenariat durables et à promouvoir la </w:t>
      </w:r>
      <w:r w:rsidR="0045201E">
        <w:rPr>
          <w:rFonts w:ascii="Arial" w:hAnsi="Arial" w:cs="Arial"/>
          <w:b w:val="0"/>
          <w:bCs w:val="0"/>
          <w:sz w:val="22"/>
          <w:szCs w:val="22"/>
        </w:rPr>
        <w:t xml:space="preserve">stratégie </w:t>
      </w:r>
      <w:r>
        <w:rPr>
          <w:rFonts w:ascii="Arial" w:hAnsi="Arial" w:cs="Arial"/>
          <w:b w:val="0"/>
          <w:bCs w:val="0"/>
          <w:sz w:val="22"/>
          <w:szCs w:val="22"/>
        </w:rPr>
        <w:t xml:space="preserve">Verte de l’UE ainsi que la charte Verte de l’AEF-Europe auprès de bénéficiaires, partenaires/réseaux et prestataires. </w:t>
      </w:r>
    </w:p>
    <w:p w14:paraId="224454E2" w14:textId="71EBEE88" w:rsidR="00DF0202" w:rsidRDefault="008620B6" w:rsidP="0045201E">
      <w:pPr>
        <w:pStyle w:val="Titre3"/>
        <w:spacing w:line="360" w:lineRule="auto"/>
        <w:jc w:val="both"/>
        <w:rPr>
          <w:rFonts w:ascii="Arial" w:hAnsi="Arial" w:cs="Arial"/>
          <w:b w:val="0"/>
          <w:bCs w:val="0"/>
          <w:sz w:val="22"/>
          <w:szCs w:val="22"/>
        </w:rPr>
      </w:pPr>
      <w:r>
        <w:rPr>
          <w:rFonts w:ascii="Arial" w:hAnsi="Arial" w:cs="Arial"/>
          <w:b w:val="0"/>
          <w:bCs w:val="0"/>
          <w:sz w:val="22"/>
          <w:szCs w:val="22"/>
        </w:rPr>
        <w:t xml:space="preserve">L’Agence s’engage à définir ses objectifs, actions et indicateurs en lien avec la Direction Développement Durable de la FW.-B, les autres Agences Nationales Erasmus+ et la Commission européenne. L’AEF-Europe </w:t>
      </w:r>
      <w:r w:rsidR="00C81D61">
        <w:rPr>
          <w:rFonts w:ascii="Arial" w:hAnsi="Arial" w:cs="Arial"/>
          <w:b w:val="0"/>
          <w:bCs w:val="0"/>
          <w:sz w:val="22"/>
          <w:szCs w:val="22"/>
        </w:rPr>
        <w:t>renforce cet engagement en participant</w:t>
      </w:r>
      <w:r>
        <w:rPr>
          <w:rFonts w:ascii="Arial" w:hAnsi="Arial" w:cs="Arial"/>
          <w:b w:val="0"/>
          <w:bCs w:val="0"/>
          <w:sz w:val="22"/>
          <w:szCs w:val="22"/>
        </w:rPr>
        <w:t xml:space="preserve"> à des groupes de travail, ateliers et conférences permettant d’échanger de bonnes pratiques, de développer des synergies et définir des approches stratégiques et activités conjointes.</w:t>
      </w:r>
      <w:r w:rsidR="00DF0202">
        <w:rPr>
          <w:rFonts w:ascii="Arial" w:hAnsi="Arial" w:cs="Arial"/>
          <w:b w:val="0"/>
          <w:bCs w:val="0"/>
          <w:sz w:val="22"/>
          <w:szCs w:val="22"/>
        </w:rPr>
        <w:t xml:space="preserve"> </w:t>
      </w:r>
    </w:p>
    <w:p w14:paraId="6926700F" w14:textId="25F61054" w:rsidR="003823D8" w:rsidRPr="0045201E" w:rsidRDefault="00DF0202" w:rsidP="0045201E">
      <w:pPr>
        <w:pStyle w:val="Titre3"/>
        <w:spacing w:line="360" w:lineRule="auto"/>
        <w:jc w:val="both"/>
        <w:rPr>
          <w:rFonts w:ascii="Arial" w:hAnsi="Arial" w:cs="Arial"/>
          <w:b w:val="0"/>
          <w:bCs w:val="0"/>
          <w:sz w:val="22"/>
          <w:szCs w:val="22"/>
        </w:rPr>
      </w:pPr>
      <w:r>
        <w:rPr>
          <w:rFonts w:ascii="Arial" w:hAnsi="Arial" w:cs="Arial"/>
          <w:b w:val="0"/>
          <w:bCs w:val="0"/>
          <w:sz w:val="22"/>
          <w:szCs w:val="22"/>
        </w:rPr>
        <w:t>L’Agence s’engage à organiser un groupe de travail avec ses employés et un groupe de travail avec des bénéficiaires et autres parties prenantes pertinentes (lors de rencontres thématiques, événements, ou sessions d’information)</w:t>
      </w:r>
      <w:r w:rsidR="00C81D61">
        <w:rPr>
          <w:rFonts w:ascii="Arial" w:hAnsi="Arial" w:cs="Arial"/>
          <w:b w:val="0"/>
          <w:bCs w:val="0"/>
          <w:sz w:val="22"/>
          <w:szCs w:val="22"/>
        </w:rPr>
        <w:t xml:space="preserve">, </w:t>
      </w:r>
      <w:r w:rsidR="00254AF8">
        <w:rPr>
          <w:rFonts w:ascii="Arial" w:hAnsi="Arial" w:cs="Arial"/>
          <w:b w:val="0"/>
          <w:bCs w:val="0"/>
          <w:sz w:val="22"/>
          <w:szCs w:val="22"/>
        </w:rPr>
        <w:t>afin</w:t>
      </w:r>
      <w:bookmarkStart w:id="0" w:name="_GoBack"/>
      <w:bookmarkEnd w:id="0"/>
      <w:r w:rsidR="006B34A6">
        <w:rPr>
          <w:rFonts w:ascii="Arial" w:hAnsi="Arial" w:cs="Arial"/>
          <w:b w:val="0"/>
          <w:bCs w:val="0"/>
          <w:sz w:val="22"/>
          <w:szCs w:val="22"/>
        </w:rPr>
        <w:t xml:space="preserve"> d’</w:t>
      </w:r>
      <w:r w:rsidR="00770A69">
        <w:rPr>
          <w:rFonts w:ascii="Arial" w:hAnsi="Arial" w:cs="Arial"/>
          <w:b w:val="0"/>
          <w:bCs w:val="0"/>
          <w:sz w:val="22"/>
          <w:szCs w:val="22"/>
        </w:rPr>
        <w:t>échanger</w:t>
      </w:r>
      <w:r w:rsidR="007814BB">
        <w:rPr>
          <w:rFonts w:ascii="Arial" w:hAnsi="Arial" w:cs="Arial"/>
          <w:b w:val="0"/>
          <w:bCs w:val="0"/>
          <w:sz w:val="22"/>
          <w:szCs w:val="22"/>
        </w:rPr>
        <w:t xml:space="preserve"> </w:t>
      </w:r>
      <w:r w:rsidR="00C81D61">
        <w:rPr>
          <w:rFonts w:ascii="Arial" w:hAnsi="Arial" w:cs="Arial"/>
          <w:b w:val="0"/>
          <w:bCs w:val="0"/>
          <w:sz w:val="22"/>
          <w:szCs w:val="22"/>
        </w:rPr>
        <w:t>de</w:t>
      </w:r>
      <w:r w:rsidR="001B1386">
        <w:rPr>
          <w:rFonts w:ascii="Arial" w:hAnsi="Arial" w:cs="Arial"/>
          <w:b w:val="0"/>
          <w:bCs w:val="0"/>
          <w:sz w:val="22"/>
          <w:szCs w:val="22"/>
        </w:rPr>
        <w:t>s</w:t>
      </w:r>
      <w:r w:rsidR="00C81D61">
        <w:rPr>
          <w:rFonts w:ascii="Arial" w:hAnsi="Arial" w:cs="Arial"/>
          <w:b w:val="0"/>
          <w:bCs w:val="0"/>
          <w:sz w:val="22"/>
          <w:szCs w:val="22"/>
        </w:rPr>
        <w:t xml:space="preserve"> pratiques durables</w:t>
      </w:r>
      <w:r w:rsidR="006B34A6">
        <w:rPr>
          <w:rFonts w:ascii="Arial" w:hAnsi="Arial" w:cs="Arial"/>
          <w:b w:val="0"/>
          <w:bCs w:val="0"/>
          <w:sz w:val="22"/>
          <w:szCs w:val="22"/>
        </w:rPr>
        <w:t>, définir des objectifs face aux</w:t>
      </w:r>
      <w:r w:rsidR="006B34A6">
        <w:rPr>
          <w:rFonts w:ascii="Arial" w:hAnsi="Arial" w:cs="Arial"/>
          <w:b w:val="0"/>
          <w:bCs w:val="0"/>
          <w:sz w:val="22"/>
          <w:szCs w:val="22"/>
        </w:rPr>
        <w:t xml:space="preserve"> enjeux de la transition écologique,</w:t>
      </w:r>
      <w:r w:rsidR="006B34A6">
        <w:rPr>
          <w:rFonts w:ascii="Arial" w:hAnsi="Arial" w:cs="Arial"/>
          <w:b w:val="0"/>
          <w:bCs w:val="0"/>
          <w:sz w:val="22"/>
          <w:szCs w:val="22"/>
        </w:rPr>
        <w:t xml:space="preserve"> ou élaborer des plans d’actions</w:t>
      </w:r>
      <w:r>
        <w:rPr>
          <w:rFonts w:ascii="Arial" w:hAnsi="Arial" w:cs="Arial"/>
          <w:b w:val="0"/>
          <w:bCs w:val="0"/>
          <w:sz w:val="22"/>
          <w:szCs w:val="22"/>
        </w:rPr>
        <w:t>.</w:t>
      </w:r>
    </w:p>
    <w:p w14:paraId="0546B123" w14:textId="2D13677E" w:rsidR="001E504B" w:rsidRDefault="001E504B">
      <w:pPr>
        <w:autoSpaceDE w:val="0"/>
        <w:autoSpaceDN w:val="0"/>
        <w:adjustRightInd w:val="0"/>
        <w:spacing w:before="100" w:beforeAutospacing="1" w:after="100" w:afterAutospacing="1" w:line="360" w:lineRule="auto"/>
        <w:jc w:val="both"/>
        <w:rPr>
          <w:rFonts w:ascii="Arial" w:hAnsi="Arial" w:cs="Arial"/>
          <w:color w:val="000000"/>
        </w:rPr>
      </w:pPr>
      <w:r>
        <w:rPr>
          <w:rFonts w:ascii="Arial" w:hAnsi="Arial" w:cs="Arial"/>
          <w:color w:val="000000"/>
        </w:rPr>
        <w:t xml:space="preserve"> </w:t>
      </w:r>
    </w:p>
    <w:sectPr w:rsidR="001E504B">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5A95" w14:textId="77777777" w:rsidR="00546134" w:rsidRDefault="00546134">
      <w:pPr>
        <w:spacing w:after="0" w:line="240" w:lineRule="auto"/>
      </w:pPr>
      <w:r>
        <w:separator/>
      </w:r>
    </w:p>
  </w:endnote>
  <w:endnote w:type="continuationSeparator" w:id="0">
    <w:p w14:paraId="223594F5" w14:textId="77777777" w:rsidR="00546134" w:rsidRDefault="0054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36125"/>
      <w:docPartObj>
        <w:docPartGallery w:val="Page Numbers (Bottom of Page)"/>
        <w:docPartUnique/>
      </w:docPartObj>
    </w:sdtPr>
    <w:sdtEndPr/>
    <w:sdtContent>
      <w:p w14:paraId="3FD409BB" w14:textId="77777777" w:rsidR="00F63050" w:rsidRDefault="00F63050">
        <w:pPr>
          <w:pStyle w:val="Pieddepage"/>
          <w:jc w:val="right"/>
        </w:pPr>
        <w:r>
          <w:fldChar w:fldCharType="begin"/>
        </w:r>
        <w:r>
          <w:instrText>PAGE   \* MERGEFORMAT</w:instrText>
        </w:r>
        <w:r>
          <w:fldChar w:fldCharType="separate"/>
        </w:r>
        <w:r w:rsidR="006B34A6" w:rsidRPr="006B34A6">
          <w:rPr>
            <w:noProof/>
            <w:lang w:val="fr-FR"/>
          </w:rPr>
          <w:t>1</w:t>
        </w:r>
        <w:r>
          <w:fldChar w:fldCharType="end"/>
        </w:r>
      </w:p>
    </w:sdtContent>
  </w:sdt>
  <w:p w14:paraId="448629CB" w14:textId="77777777" w:rsidR="00F63050" w:rsidRDefault="00F630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00062"/>
      <w:docPartObj>
        <w:docPartGallery w:val="Page Numbers (Bottom of Page)"/>
        <w:docPartUnique/>
      </w:docPartObj>
    </w:sdtPr>
    <w:sdtEndPr/>
    <w:sdtContent>
      <w:p w14:paraId="0BFD92C0" w14:textId="77777777" w:rsidR="00CF3AC6" w:rsidRDefault="00CF3AC6">
        <w:pPr>
          <w:pStyle w:val="Pieddepage"/>
          <w:jc w:val="right"/>
        </w:pPr>
        <w:r>
          <w:fldChar w:fldCharType="begin"/>
        </w:r>
        <w:r>
          <w:instrText>PAGE   \* MERGEFORMAT</w:instrText>
        </w:r>
        <w:r>
          <w:fldChar w:fldCharType="separate"/>
        </w:r>
        <w:r w:rsidR="00254AF8" w:rsidRPr="00254AF8">
          <w:rPr>
            <w:noProof/>
            <w:lang w:val="fr-FR"/>
          </w:rPr>
          <w:t>5</w:t>
        </w:r>
        <w:r>
          <w:fldChar w:fldCharType="end"/>
        </w:r>
      </w:p>
    </w:sdtContent>
  </w:sdt>
  <w:p w14:paraId="19F38C5F" w14:textId="77777777" w:rsidR="00CF3AC6" w:rsidRDefault="00CF3AC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46256"/>
      <w:docPartObj>
        <w:docPartGallery w:val="Page Numbers (Bottom of Page)"/>
        <w:docPartUnique/>
      </w:docPartObj>
    </w:sdtPr>
    <w:sdtEndPr/>
    <w:sdtContent>
      <w:p w14:paraId="0EED84B3" w14:textId="77777777" w:rsidR="00136FD1" w:rsidRDefault="00B81BF4">
        <w:pPr>
          <w:pStyle w:val="Pieddepage"/>
          <w:jc w:val="right"/>
        </w:pPr>
        <w:r>
          <w:fldChar w:fldCharType="begin"/>
        </w:r>
        <w:r>
          <w:instrText>PAGE   \* MERGEFORMAT</w:instrText>
        </w:r>
        <w:r>
          <w:fldChar w:fldCharType="separate"/>
        </w:r>
        <w:r w:rsidR="00254AF8" w:rsidRPr="00254AF8">
          <w:rPr>
            <w:noProof/>
            <w:lang w:val="fr-FR"/>
          </w:rPr>
          <w:t>8</w:t>
        </w:r>
        <w:r>
          <w:fldChar w:fldCharType="end"/>
        </w:r>
      </w:p>
    </w:sdtContent>
  </w:sdt>
  <w:p w14:paraId="49087003" w14:textId="77777777" w:rsidR="00136FD1" w:rsidRDefault="00136FD1">
    <w:pPr>
      <w:pStyle w:val="Pieddepage"/>
    </w:pPr>
  </w:p>
  <w:p w14:paraId="480ECC94" w14:textId="77777777" w:rsidR="00855D97" w:rsidRDefault="00855D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4426" w14:textId="77777777" w:rsidR="00546134" w:rsidRDefault="00546134">
      <w:pPr>
        <w:spacing w:after="0" w:line="240" w:lineRule="auto"/>
      </w:pPr>
      <w:r>
        <w:separator/>
      </w:r>
    </w:p>
  </w:footnote>
  <w:footnote w:type="continuationSeparator" w:id="0">
    <w:p w14:paraId="3379349F" w14:textId="77777777" w:rsidR="00546134" w:rsidRDefault="00546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EB2"/>
    <w:multiLevelType w:val="hybridMultilevel"/>
    <w:tmpl w:val="90EAF462"/>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1" w15:restartNumberingAfterBreak="0">
    <w:nsid w:val="09385FBD"/>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D5819"/>
    <w:multiLevelType w:val="hybridMultilevel"/>
    <w:tmpl w:val="A644136C"/>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3" w15:restartNumberingAfterBreak="0">
    <w:nsid w:val="1C3F4CE0"/>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801C11"/>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225E1F"/>
    <w:multiLevelType w:val="hybridMultilevel"/>
    <w:tmpl w:val="92764FD4"/>
    <w:lvl w:ilvl="0" w:tplc="DC4C0F92">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2E774883"/>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856E69"/>
    <w:multiLevelType w:val="hybridMultilevel"/>
    <w:tmpl w:val="23B8CE60"/>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8" w15:restartNumberingAfterBreak="0">
    <w:nsid w:val="330627B9"/>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8A41C4E"/>
    <w:multiLevelType w:val="hybridMultilevel"/>
    <w:tmpl w:val="76144CBE"/>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10" w15:restartNumberingAfterBreak="0">
    <w:nsid w:val="397E5AEB"/>
    <w:multiLevelType w:val="hybridMultilevel"/>
    <w:tmpl w:val="5298EF9E"/>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11" w15:restartNumberingAfterBreak="0">
    <w:nsid w:val="47967E93"/>
    <w:multiLevelType w:val="hybridMultilevel"/>
    <w:tmpl w:val="56742E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5A524A34"/>
    <w:multiLevelType w:val="hybridMultilevel"/>
    <w:tmpl w:val="ECFAF512"/>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13" w15:restartNumberingAfterBreak="0">
    <w:nsid w:val="5B1918D7"/>
    <w:multiLevelType w:val="hybridMultilevel"/>
    <w:tmpl w:val="3664FB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0904719"/>
    <w:multiLevelType w:val="hybridMultilevel"/>
    <w:tmpl w:val="7EE22C34"/>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15" w15:restartNumberingAfterBreak="0">
    <w:nsid w:val="614C6BAB"/>
    <w:multiLevelType w:val="hybridMultilevel"/>
    <w:tmpl w:val="4B1032D4"/>
    <w:lvl w:ilvl="0" w:tplc="3AC2A5F6">
      <w:numFmt w:val="decimal"/>
      <w:lvlText w:val="%1."/>
      <w:lvlJc w:val="left"/>
      <w:pPr>
        <w:ind w:left="720" w:hanging="360"/>
      </w:pPr>
      <w:rPr>
        <w:rFonts w:hint="default"/>
        <w:color w:val="538135" w:themeColor="accent6" w:themeShade="BF"/>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1E2F5C"/>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E1D1E2A"/>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4768B6"/>
    <w:multiLevelType w:val="hybridMultilevel"/>
    <w:tmpl w:val="2ABA8E6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5D820CE"/>
    <w:multiLevelType w:val="hybridMultilevel"/>
    <w:tmpl w:val="931E5D62"/>
    <w:lvl w:ilvl="0" w:tplc="8A823610">
      <w:start w:val="1"/>
      <w:numFmt w:val="decimal"/>
      <w:lvlText w:val="%1."/>
      <w:lvlJc w:val="left"/>
      <w:pPr>
        <w:ind w:left="720" w:hanging="360"/>
      </w:pPr>
      <w:rPr>
        <w:rFonts w:ascii="Arial" w:eastAsia="Times New Roman" w:hAnsi="Arial" w:cs="Arial" w:hint="default"/>
        <w:color w:val="2E74B5" w:themeColor="accent1" w:themeShade="B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6"/>
  </w:num>
  <w:num w:numId="5">
    <w:abstractNumId w:val="19"/>
  </w:num>
  <w:num w:numId="6">
    <w:abstractNumId w:val="4"/>
  </w:num>
  <w:num w:numId="7">
    <w:abstractNumId w:val="12"/>
  </w:num>
  <w:num w:numId="8">
    <w:abstractNumId w:val="7"/>
  </w:num>
  <w:num w:numId="9">
    <w:abstractNumId w:val="13"/>
  </w:num>
  <w:num w:numId="10">
    <w:abstractNumId w:val="14"/>
  </w:num>
  <w:num w:numId="11">
    <w:abstractNumId w:val="2"/>
  </w:num>
  <w:num w:numId="12">
    <w:abstractNumId w:val="9"/>
  </w:num>
  <w:num w:numId="13">
    <w:abstractNumId w:val="10"/>
  </w:num>
  <w:num w:numId="14">
    <w:abstractNumId w:val="0"/>
  </w:num>
  <w:num w:numId="15">
    <w:abstractNumId w:val="18"/>
  </w:num>
  <w:num w:numId="16">
    <w:abstractNumId w:val="3"/>
  </w:num>
  <w:num w:numId="17">
    <w:abstractNumId w:val="15"/>
  </w:num>
  <w:num w:numId="18">
    <w:abstractNumId w:val="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D1"/>
    <w:rsid w:val="000008E4"/>
    <w:rsid w:val="00044F51"/>
    <w:rsid w:val="000D370B"/>
    <w:rsid w:val="00123522"/>
    <w:rsid w:val="00134CE7"/>
    <w:rsid w:val="00136FD1"/>
    <w:rsid w:val="00150BC0"/>
    <w:rsid w:val="001671D5"/>
    <w:rsid w:val="001B1386"/>
    <w:rsid w:val="001B67FB"/>
    <w:rsid w:val="001E504B"/>
    <w:rsid w:val="001F0BCB"/>
    <w:rsid w:val="00254AF8"/>
    <w:rsid w:val="0031094C"/>
    <w:rsid w:val="00374DEA"/>
    <w:rsid w:val="003823D8"/>
    <w:rsid w:val="003D0C3F"/>
    <w:rsid w:val="003E37BE"/>
    <w:rsid w:val="00433EE4"/>
    <w:rsid w:val="0044337A"/>
    <w:rsid w:val="0045201E"/>
    <w:rsid w:val="00530FB7"/>
    <w:rsid w:val="00546134"/>
    <w:rsid w:val="005A44AC"/>
    <w:rsid w:val="005C2C31"/>
    <w:rsid w:val="005D06B9"/>
    <w:rsid w:val="00640CBF"/>
    <w:rsid w:val="0065234F"/>
    <w:rsid w:val="006B34A6"/>
    <w:rsid w:val="00702BCD"/>
    <w:rsid w:val="00750603"/>
    <w:rsid w:val="00770A69"/>
    <w:rsid w:val="007814BB"/>
    <w:rsid w:val="00822696"/>
    <w:rsid w:val="00855D97"/>
    <w:rsid w:val="008605FF"/>
    <w:rsid w:val="008620B6"/>
    <w:rsid w:val="008D6FEF"/>
    <w:rsid w:val="00953EED"/>
    <w:rsid w:val="00A2669A"/>
    <w:rsid w:val="00AA7E62"/>
    <w:rsid w:val="00AD27FD"/>
    <w:rsid w:val="00AE7C66"/>
    <w:rsid w:val="00B01EC3"/>
    <w:rsid w:val="00B81BF4"/>
    <w:rsid w:val="00C3321D"/>
    <w:rsid w:val="00C4490C"/>
    <w:rsid w:val="00C81D61"/>
    <w:rsid w:val="00CF3AC6"/>
    <w:rsid w:val="00D01B72"/>
    <w:rsid w:val="00D85AA6"/>
    <w:rsid w:val="00DF0202"/>
    <w:rsid w:val="00F63050"/>
    <w:rsid w:val="00F904B8"/>
    <w:rsid w:val="00F91AD9"/>
    <w:rsid w:val="00FB4899"/>
    <w:rsid w:val="00FB66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9293"/>
  <w15:chartTrackingRefBased/>
  <w15:docId w15:val="{48C0C9CC-17E9-4744-9387-E4FB972E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Pr>
      <w:color w:val="0000FF"/>
      <w:u w:val="single"/>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suivivisit">
    <w:name w:val="FollowedHyperlink"/>
    <w:basedOn w:val="Policepardfaut"/>
    <w:uiPriority w:val="99"/>
    <w:semiHidden/>
    <w:unhideWhenUsed/>
    <w:rsid w:val="00D85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3366">
      <w:bodyDiv w:val="1"/>
      <w:marLeft w:val="0"/>
      <w:marRight w:val="0"/>
      <w:marTop w:val="0"/>
      <w:marBottom w:val="0"/>
      <w:divBdr>
        <w:top w:val="none" w:sz="0" w:space="0" w:color="auto"/>
        <w:left w:val="none" w:sz="0" w:space="0" w:color="auto"/>
        <w:bottom w:val="none" w:sz="0" w:space="0" w:color="auto"/>
        <w:right w:val="none" w:sz="0" w:space="0" w:color="auto"/>
      </w:divBdr>
      <w:divsChild>
        <w:div w:id="1123037939">
          <w:marLeft w:val="0"/>
          <w:marRight w:val="0"/>
          <w:marTop w:val="0"/>
          <w:marBottom w:val="0"/>
          <w:divBdr>
            <w:top w:val="none" w:sz="0" w:space="0" w:color="auto"/>
            <w:left w:val="none" w:sz="0" w:space="0" w:color="auto"/>
            <w:bottom w:val="none" w:sz="0" w:space="0" w:color="auto"/>
            <w:right w:val="none" w:sz="0" w:space="0" w:color="auto"/>
          </w:divBdr>
        </w:div>
        <w:div w:id="1937984669">
          <w:marLeft w:val="0"/>
          <w:marRight w:val="0"/>
          <w:marTop w:val="0"/>
          <w:marBottom w:val="0"/>
          <w:divBdr>
            <w:top w:val="none" w:sz="0" w:space="0" w:color="auto"/>
            <w:left w:val="none" w:sz="0" w:space="0" w:color="auto"/>
            <w:bottom w:val="none" w:sz="0" w:space="0" w:color="auto"/>
            <w:right w:val="none" w:sz="0" w:space="0" w:color="auto"/>
          </w:divBdr>
          <w:divsChild>
            <w:div w:id="313721652">
              <w:marLeft w:val="0"/>
              <w:marRight w:val="0"/>
              <w:marTop w:val="0"/>
              <w:marBottom w:val="0"/>
              <w:divBdr>
                <w:top w:val="none" w:sz="0" w:space="0" w:color="auto"/>
                <w:left w:val="none" w:sz="0" w:space="0" w:color="auto"/>
                <w:bottom w:val="none" w:sz="0" w:space="0" w:color="auto"/>
                <w:right w:val="none" w:sz="0" w:space="0" w:color="auto"/>
              </w:divBdr>
              <w:divsChild>
                <w:div w:id="643395155">
                  <w:marLeft w:val="0"/>
                  <w:marRight w:val="0"/>
                  <w:marTop w:val="0"/>
                  <w:marBottom w:val="0"/>
                  <w:divBdr>
                    <w:top w:val="none" w:sz="0" w:space="0" w:color="auto"/>
                    <w:left w:val="none" w:sz="0" w:space="0" w:color="auto"/>
                    <w:bottom w:val="none" w:sz="0" w:space="0" w:color="auto"/>
                    <w:right w:val="none" w:sz="0" w:space="0" w:color="auto"/>
                  </w:divBdr>
                  <w:divsChild>
                    <w:div w:id="946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6493">
      <w:bodyDiv w:val="1"/>
      <w:marLeft w:val="0"/>
      <w:marRight w:val="0"/>
      <w:marTop w:val="0"/>
      <w:marBottom w:val="0"/>
      <w:divBdr>
        <w:top w:val="none" w:sz="0" w:space="0" w:color="auto"/>
        <w:left w:val="none" w:sz="0" w:space="0" w:color="auto"/>
        <w:bottom w:val="none" w:sz="0" w:space="0" w:color="auto"/>
        <w:right w:val="none" w:sz="0" w:space="0" w:color="auto"/>
      </w:divBdr>
    </w:div>
    <w:div w:id="2028435207">
      <w:bodyDiv w:val="1"/>
      <w:marLeft w:val="0"/>
      <w:marRight w:val="0"/>
      <w:marTop w:val="0"/>
      <w:marBottom w:val="0"/>
      <w:divBdr>
        <w:top w:val="none" w:sz="0" w:space="0" w:color="auto"/>
        <w:left w:val="none" w:sz="0" w:space="0" w:color="auto"/>
        <w:bottom w:val="none" w:sz="0" w:space="0" w:color="auto"/>
        <w:right w:val="none" w:sz="0" w:space="0" w:color="auto"/>
      </w:divBdr>
      <w:divsChild>
        <w:div w:id="1545942889">
          <w:marLeft w:val="0"/>
          <w:marRight w:val="0"/>
          <w:marTop w:val="0"/>
          <w:marBottom w:val="0"/>
          <w:divBdr>
            <w:top w:val="none" w:sz="0" w:space="0" w:color="auto"/>
            <w:left w:val="none" w:sz="0" w:space="0" w:color="auto"/>
            <w:bottom w:val="none" w:sz="0" w:space="0" w:color="auto"/>
            <w:right w:val="none" w:sz="0" w:space="0" w:color="auto"/>
          </w:divBdr>
        </w:div>
        <w:div w:id="2119986187">
          <w:marLeft w:val="0"/>
          <w:marRight w:val="0"/>
          <w:marTop w:val="0"/>
          <w:marBottom w:val="0"/>
          <w:divBdr>
            <w:top w:val="none" w:sz="0" w:space="0" w:color="auto"/>
            <w:left w:val="none" w:sz="0" w:space="0" w:color="auto"/>
            <w:bottom w:val="none" w:sz="0" w:space="0" w:color="auto"/>
            <w:right w:val="none" w:sz="0" w:space="0" w:color="auto"/>
          </w:divBdr>
          <w:divsChild>
            <w:div w:id="1013143044">
              <w:marLeft w:val="0"/>
              <w:marRight w:val="0"/>
              <w:marTop w:val="0"/>
              <w:marBottom w:val="0"/>
              <w:divBdr>
                <w:top w:val="none" w:sz="0" w:space="0" w:color="auto"/>
                <w:left w:val="none" w:sz="0" w:space="0" w:color="auto"/>
                <w:bottom w:val="none" w:sz="0" w:space="0" w:color="auto"/>
                <w:right w:val="none" w:sz="0" w:space="0" w:color="auto"/>
              </w:divBdr>
              <w:divsChild>
                <w:div w:id="1175220704">
                  <w:marLeft w:val="0"/>
                  <w:marRight w:val="0"/>
                  <w:marTop w:val="0"/>
                  <w:marBottom w:val="0"/>
                  <w:divBdr>
                    <w:top w:val="none" w:sz="0" w:space="0" w:color="auto"/>
                    <w:left w:val="none" w:sz="0" w:space="0" w:color="auto"/>
                    <w:bottom w:val="none" w:sz="0" w:space="0" w:color="auto"/>
                    <w:right w:val="none" w:sz="0" w:space="0" w:color="auto"/>
                  </w:divBdr>
                  <w:divsChild>
                    <w:div w:id="95058130">
                      <w:marLeft w:val="0"/>
                      <w:marRight w:val="0"/>
                      <w:marTop w:val="0"/>
                      <w:marBottom w:val="0"/>
                      <w:divBdr>
                        <w:top w:val="none" w:sz="0" w:space="0" w:color="auto"/>
                        <w:left w:val="none" w:sz="0" w:space="0" w:color="auto"/>
                        <w:bottom w:val="none" w:sz="0" w:space="0" w:color="auto"/>
                        <w:right w:val="none" w:sz="0" w:space="0" w:color="auto"/>
                      </w:divBdr>
                      <w:divsChild>
                        <w:div w:id="616527377">
                          <w:marLeft w:val="-600"/>
                          <w:marRight w:val="0"/>
                          <w:marTop w:val="0"/>
                          <w:marBottom w:val="0"/>
                          <w:divBdr>
                            <w:top w:val="none" w:sz="0" w:space="0" w:color="auto"/>
                            <w:left w:val="none" w:sz="0" w:space="0" w:color="auto"/>
                            <w:bottom w:val="none" w:sz="0" w:space="0" w:color="auto"/>
                            <w:right w:val="none" w:sz="0" w:space="0" w:color="auto"/>
                          </w:divBdr>
                          <w:divsChild>
                            <w:div w:id="10240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cfwb.be/fr/node/1876" TargetMode="External"/><Relationship Id="rId13" Type="http://schemas.openxmlformats.org/officeDocument/2006/relationships/hyperlink" Target="https://economiecirculaire.wallonie.be/actualite/reseau-belge-dachats-de-tic-durabl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eveloppementdurable.wallonie.be/achats-publics-responsables/rese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rpourlatransition.ademe.fr/particuliers/testez-vos-connaissances/connaissez-empreinte-cli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venirclimatique.org/calculer-empreinte-carbone/"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8</Pages>
  <Words>2229</Words>
  <Characters>12262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RICKLIN Laetitia</dc:creator>
  <cp:keywords/>
  <dc:description/>
  <cp:lastModifiedBy>RICKLIN Laetitia</cp:lastModifiedBy>
  <cp:revision>16</cp:revision>
  <cp:lastPrinted>2022-09-08T07:24:00Z</cp:lastPrinted>
  <dcterms:created xsi:type="dcterms:W3CDTF">2022-09-07T11:32:00Z</dcterms:created>
  <dcterms:modified xsi:type="dcterms:W3CDTF">2022-09-12T13:08:00Z</dcterms:modified>
</cp:coreProperties>
</file>