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sz w:val="18"/>
          <w:szCs w:val="18"/>
          <w:lang w:val="en-GB"/>
        </w:rPr>
      </w:pPr>
      <w:r>
        <w:rPr>
          <w:rFonts w:ascii="Verdana" w:hAnsi="Verdana"/>
          <w:b/>
          <w:sz w:val="18"/>
          <w:szCs w:val="18"/>
          <w:lang w:val="en-GB"/>
        </w:rPr>
        <w:t>Grant agreement model for Erasmus+ studies and/or traineeships within Programme Countries</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highlight w:val="cyan"/>
          <w:lang w:val="en-GB"/>
        </w:rPr>
        <w:t>[This template can be adapted by the sending HEI, but the content of the template are minimum requirements. Blue code</w:t>
      </w:r>
      <w:r>
        <w:rPr>
          <w:rFonts w:ascii="Verdana" w:hAnsi="Verdana"/>
          <w:sz w:val="18"/>
          <w:szCs w:val="18"/>
          <w:highlight w:val="cyan"/>
          <w:lang w:val="is-IS"/>
        </w:rPr>
        <w:t>: directions for NAs/HEIs that should be deleted; yellow code: NA/HEI to select or edit as applicable</w:t>
      </w:r>
      <w:r>
        <w:rPr>
          <w:rFonts w:ascii="Verdana" w:hAnsi="Verdana"/>
          <w:sz w:val="18"/>
          <w:szCs w:val="18"/>
          <w:highlight w:val="cyan"/>
          <w:lang w:val="en-GB"/>
        </w:rPr>
        <w:t>]</w:t>
      </w:r>
    </w:p>
    <w:p>
      <w:pPr>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 xml:space="preserve"> </w:t>
      </w:r>
      <w:r>
        <w:rPr>
          <w:rFonts w:ascii="Verdana" w:hAnsi="Verdana"/>
          <w:sz w:val="18"/>
          <w:szCs w:val="18"/>
          <w:highlight w:val="yellow"/>
          <w:lang w:val="en-GB"/>
        </w:rPr>
        <w:t>[Full official name of the sending institution and Erasmus Code]</w:t>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r>
        <w:rPr>
          <w:rFonts w:ascii="Verdana" w:hAnsi="Verdana"/>
          <w:sz w:val="18"/>
          <w:szCs w:val="18"/>
          <w:lang w:val="en-GB"/>
        </w:rPr>
        <w:t xml:space="preserve">Called hereafter "the institution", represented for the purposes of signature of this agreement by </w:t>
      </w:r>
      <w:r>
        <w:rPr>
          <w:rFonts w:ascii="Verdana" w:hAnsi="Verdana"/>
          <w:sz w:val="18"/>
          <w:szCs w:val="18"/>
          <w:highlight w:val="yellow"/>
          <w:lang w:val="en-GB"/>
        </w:rPr>
        <w:t>[name(s), forename(s) and function],</w:t>
      </w:r>
      <w:r>
        <w:rPr>
          <w:rFonts w:ascii="Verdana" w:hAnsi="Verdana"/>
          <w:sz w:val="18"/>
          <w:szCs w:val="18"/>
          <w:lang w:val="en-GB"/>
        </w:rPr>
        <w:t xml:space="preserve"> of the one part, and</w:t>
      </w:r>
    </w:p>
    <w:p>
      <w:pPr>
        <w:rPr>
          <w:rFonts w:ascii="Verdana" w:hAnsi="Verdana"/>
          <w:sz w:val="18"/>
          <w:szCs w:val="18"/>
          <w:lang w:val="en-GB"/>
        </w:rPr>
      </w:pPr>
      <w:r>
        <w:rPr>
          <w:rFonts w:ascii="Verdana" w:hAnsi="Verdana"/>
          <w:sz w:val="18"/>
          <w:szCs w:val="18"/>
          <w:lang w:val="en-GB"/>
        </w:rPr>
        <w:t xml:space="preserve"> </w:t>
      </w:r>
    </w:p>
    <w:p>
      <w:pPr>
        <w:pBdr>
          <w:bottom w:val="single" w:sz="6" w:space="1" w:color="auto"/>
        </w:pBdr>
        <w:rPr>
          <w:rFonts w:ascii="Verdana" w:hAnsi="Verdana"/>
          <w:sz w:val="18"/>
          <w:szCs w:val="18"/>
          <w:lang w:val="en-GB"/>
        </w:rPr>
      </w:pPr>
      <w:r>
        <w:rPr>
          <w:rFonts w:ascii="Verdana" w:hAnsi="Verdana"/>
          <w:sz w:val="18"/>
          <w:szCs w:val="18"/>
          <w:lang w:val="en-GB"/>
        </w:rPr>
        <w:t xml:space="preserve">Mr/Mrs/Ms </w:t>
      </w:r>
      <w:r>
        <w:rPr>
          <w:rFonts w:ascii="Verdana" w:hAnsi="Verdana"/>
          <w:sz w:val="18"/>
          <w:szCs w:val="18"/>
          <w:highlight w:val="yellow"/>
          <w:lang w:val="en-GB"/>
        </w:rPr>
        <w:t>[Student name and forename]</w:t>
      </w:r>
    </w:p>
    <w:p>
      <w:pPr>
        <w:rPr>
          <w:rFonts w:ascii="Verdana" w:hAnsi="Verdana"/>
          <w:sz w:val="18"/>
          <w:szCs w:val="18"/>
          <w:lang w:val="en-GB"/>
        </w:rPr>
      </w:pPr>
      <w:r>
        <w:rPr>
          <w:rFonts w:ascii="Verdana" w:hAnsi="Verdana"/>
          <w:sz w:val="18"/>
          <w:szCs w:val="18"/>
          <w:lang w:val="en-GB"/>
        </w:rPr>
        <w:t>Date of birth: [</w:t>
      </w:r>
      <w:r>
        <w:rPr>
          <w:rFonts w:ascii="Verdana" w:hAnsi="Verdana"/>
          <w:sz w:val="18"/>
          <w:szCs w:val="18"/>
          <w:highlight w:val="yellow"/>
          <w:lang w:val="en-GB"/>
        </w:rPr>
        <w:t>…</w:t>
      </w:r>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Nationality: [</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lang w:val="en-GB"/>
        </w:rPr>
        <w:tab/>
      </w:r>
    </w:p>
    <w:p>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address in full]</w:t>
      </w:r>
    </w:p>
    <w:p>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t>[</w:t>
      </w:r>
      <w:r>
        <w:rPr>
          <w:rFonts w:ascii="Verdana" w:hAnsi="Verdana"/>
          <w:sz w:val="18"/>
          <w:szCs w:val="18"/>
          <w:highlight w:val="yellow"/>
          <w:lang w:val="en-GB"/>
        </w:rPr>
        <w:t>…</w:t>
      </w:r>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 [</w:t>
      </w:r>
      <w:r>
        <w:rPr>
          <w:rFonts w:ascii="Verdana" w:hAnsi="Verdana"/>
          <w:sz w:val="18"/>
          <w:szCs w:val="18"/>
          <w:highlight w:val="yellow"/>
          <w:lang w:val="en-GB"/>
        </w:rPr>
        <w:t>…</w:t>
      </w:r>
      <w:r>
        <w:rPr>
          <w:rFonts w:ascii="Verdana" w:hAnsi="Verdana"/>
          <w:sz w:val="18"/>
          <w:szCs w:val="18"/>
          <w:lang w:val="en-GB"/>
        </w:rPr>
        <w:t>]</w:t>
      </w:r>
    </w:p>
    <w:p>
      <w:pPr>
        <w:rPr>
          <w:rFonts w:ascii="Verdana" w:hAnsi="Verdana"/>
          <w:sz w:val="18"/>
          <w:szCs w:val="18"/>
          <w:lang w:val="en-GB"/>
        </w:rPr>
      </w:pPr>
      <w:r>
        <w:rPr>
          <w:rFonts w:ascii="Verdana" w:hAnsi="Verdana"/>
          <w:sz w:val="18"/>
          <w:szCs w:val="18"/>
          <w:lang w:val="en-GB"/>
        </w:rPr>
        <w:t xml:space="preserve">Gender:  </w:t>
      </w:r>
      <w:r>
        <w:rPr>
          <w:rFonts w:ascii="Verdana" w:hAnsi="Verdana"/>
          <w:sz w:val="18"/>
          <w:szCs w:val="18"/>
          <w:highlight w:val="yellow"/>
          <w:lang w:val="en-GB"/>
        </w:rPr>
        <w:t>[M/F/X]</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Study cycle: [</w:t>
      </w:r>
      <w:r>
        <w:rPr>
          <w:rFonts w:ascii="Verdana" w:hAnsi="Verdana"/>
          <w:sz w:val="18"/>
          <w:szCs w:val="18"/>
          <w:highlight w:val="yellow"/>
          <w:lang w:val="en-GB"/>
        </w:rPr>
        <w:t>First cycle/Second cycle/Third cycle/Short cycle</w:t>
      </w:r>
      <w:r>
        <w:rPr>
          <w:rFonts w:ascii="Verdana" w:hAnsi="Verdana"/>
          <w:sz w:val="18"/>
          <w:szCs w:val="18"/>
          <w:lang w:val="is-IS"/>
        </w:rPr>
        <w:t>/One-cycle study programme</w:t>
      </w:r>
      <w:r>
        <w:rPr>
          <w:rFonts w:ascii="Verdana" w:hAnsi="Verdana"/>
          <w:sz w:val="18"/>
          <w:szCs w:val="18"/>
          <w:lang w:val="en-GB"/>
        </w:rPr>
        <w:t xml:space="preserve">] </w:t>
      </w:r>
    </w:p>
    <w:p>
      <w:pPr>
        <w:rPr>
          <w:rFonts w:ascii="Verdana" w:hAnsi="Verdana"/>
          <w:sz w:val="18"/>
          <w:szCs w:val="18"/>
          <w:lang w:val="en-GB"/>
        </w:rPr>
      </w:pPr>
      <w:r>
        <w:rPr>
          <w:rFonts w:ascii="Verdana" w:hAnsi="Verdana"/>
          <w:sz w:val="18"/>
          <w:szCs w:val="18"/>
          <w:lang w:val="en-GB"/>
        </w:rPr>
        <w:t xml:space="preserve">Subject area: [degree in sending institution] </w:t>
      </w:r>
      <w:r>
        <w:rPr>
          <w:rFonts w:ascii="Verdana" w:hAnsi="Verdana"/>
          <w:sz w:val="18"/>
          <w:szCs w:val="18"/>
          <w:lang w:val="en-GB"/>
        </w:rPr>
        <w:tab/>
        <w:t>Code: [</w:t>
      </w:r>
      <w:r>
        <w:rPr>
          <w:rFonts w:ascii="Verdana" w:hAnsi="Verdana"/>
          <w:sz w:val="18"/>
          <w:szCs w:val="18"/>
          <w:highlight w:val="yellow"/>
          <w:lang w:val="en-GB"/>
        </w:rPr>
        <w:t>ISCED-F code</w:t>
      </w:r>
      <w:r>
        <w:rPr>
          <w:rFonts w:ascii="Verdana" w:hAnsi="Verdana"/>
          <w:sz w:val="18"/>
          <w:szCs w:val="18"/>
          <w:lang w:val="en-GB"/>
        </w:rPr>
        <w:t>]</w:t>
      </w:r>
    </w:p>
    <w:p>
      <w:pPr>
        <w:rPr>
          <w:rFonts w:ascii="Verdana" w:hAnsi="Verdana"/>
          <w:sz w:val="18"/>
          <w:szCs w:val="18"/>
          <w:lang w:val="en-US"/>
        </w:rPr>
      </w:pPr>
      <w:r>
        <w:rPr>
          <w:rFonts w:ascii="Verdana" w:hAnsi="Verdana"/>
          <w:sz w:val="18"/>
          <w:szCs w:val="18"/>
          <w:lang w:val="en-GB"/>
        </w:rPr>
        <w:t xml:space="preserve">Number of completed higher education study years: </w:t>
      </w:r>
      <w:r>
        <w:rPr>
          <w:rFonts w:ascii="Verdana" w:hAnsi="Verdana"/>
          <w:sz w:val="18"/>
          <w:szCs w:val="18"/>
          <w:lang w:val="en-US"/>
        </w:rPr>
        <w:t>[</w:t>
      </w:r>
      <w:r>
        <w:rPr>
          <w:rFonts w:ascii="Verdana" w:hAnsi="Verdana"/>
          <w:sz w:val="18"/>
          <w:szCs w:val="18"/>
          <w:highlight w:val="yellow"/>
          <w:lang w:val="en-US"/>
        </w:rPr>
        <w:t>…</w:t>
      </w:r>
      <w:r>
        <w:rPr>
          <w:rFonts w:ascii="Verdana" w:hAnsi="Verdana"/>
          <w:sz w:val="18"/>
          <w:szCs w:val="18"/>
          <w:lang w:val="en-US"/>
        </w:rPr>
        <w:t>]</w:t>
      </w:r>
    </w:p>
    <w:p>
      <w:pPr>
        <w:tabs>
          <w:tab w:val="left" w:pos="2552"/>
        </w:tabs>
        <w:rPr>
          <w:rFonts w:ascii="Verdana" w:hAnsi="Verdana" w:cs="Calibri"/>
          <w:sz w:val="18"/>
          <w:szCs w:val="18"/>
          <w:lang w:val="en-GB"/>
        </w:rPr>
      </w:pPr>
      <w:r>
        <w:rPr>
          <w:rFonts w:ascii="Verdana" w:hAnsi="Verdana"/>
          <w:sz w:val="18"/>
          <w:szCs w:val="18"/>
          <w:lang w:val="en-GB"/>
        </w:rPr>
        <w:t xml:space="preserve">Student with:     </w:t>
      </w:r>
      <w:r>
        <w:rPr>
          <w:rFonts w:ascii="Verdana" w:hAnsi="Verdana"/>
          <w:sz w:val="18"/>
          <w:szCs w:val="18"/>
          <w:lang w:val="en-GB"/>
        </w:rPr>
        <w:tab/>
      </w:r>
      <w:sdt>
        <w:sdtPr>
          <w:rPr>
            <w:rFonts w:ascii="Verdana" w:hAnsi="Verdana"/>
            <w:sz w:val="18"/>
            <w:szCs w:val="18"/>
            <w:lang w:val="en-GB"/>
          </w:rPr>
          <w:id w:val="-68357235"/>
          <w14:checkbox>
            <w14:checked w14:val="1"/>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a financial support from Erasmus+ EU funds </w:t>
      </w:r>
      <w:r>
        <w:rPr>
          <w:rFonts w:ascii="Verdana" w:hAnsi="Verdana" w:cs="Calibri"/>
          <w:sz w:val="18"/>
          <w:szCs w:val="18"/>
          <w:lang w:val="en-GB"/>
        </w:rPr>
        <w:br/>
      </w:r>
      <w:r>
        <w:rPr>
          <w:rFonts w:ascii="Verdana" w:hAnsi="Verdana" w:cs="Calibri"/>
          <w:sz w:val="18"/>
          <w:szCs w:val="18"/>
          <w:lang w:val="en-GB"/>
        </w:rPr>
        <w:tab/>
      </w:r>
      <w:sdt>
        <w:sdtPr>
          <w:rPr>
            <w:rFonts w:ascii="Verdana" w:hAnsi="Verdana" w:cs="Calibri"/>
            <w:sz w:val="18"/>
            <w:szCs w:val="18"/>
            <w:lang w:val="en-GB"/>
          </w:rPr>
          <w:id w:val="1298882242"/>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a zero-grant </w:t>
      </w:r>
      <w:r>
        <w:rPr>
          <w:rFonts w:ascii="Verdana" w:hAnsi="Verdana" w:cs="Calibri"/>
          <w:sz w:val="18"/>
          <w:szCs w:val="18"/>
          <w:lang w:val="en-GB"/>
        </w:rPr>
        <w:t xml:space="preserve">    </w:t>
      </w:r>
    </w:p>
    <w:p>
      <w:pPr>
        <w:tabs>
          <w:tab w:val="left" w:pos="2552"/>
        </w:tabs>
        <w:rPr>
          <w:rFonts w:ascii="Verdana" w:hAnsi="Verdana" w:cs="Calibri"/>
          <w:sz w:val="18"/>
          <w:szCs w:val="18"/>
          <w:lang w:val="en-GB"/>
        </w:rPr>
      </w:pPr>
      <w:r>
        <w:rPr>
          <w:rFonts w:ascii="Verdana" w:hAnsi="Verdana"/>
          <w:sz w:val="18"/>
          <w:szCs w:val="18"/>
          <w:lang w:val="en-GB"/>
        </w:rPr>
        <w:tab/>
      </w:r>
      <w:sdt>
        <w:sdtPr>
          <w:rPr>
            <w:rFonts w:ascii="Verdana" w:hAnsi="Verdana"/>
            <w:sz w:val="18"/>
            <w:szCs w:val="18"/>
            <w:lang w:val="en-GB"/>
          </w:rPr>
          <w:id w:val="-1740855397"/>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a financial support from Erasmus+ EU funds combined with zero-</w:t>
      </w:r>
      <w:r>
        <w:rPr>
          <w:rFonts w:ascii="Verdana" w:hAnsi="Verdana"/>
          <w:sz w:val="18"/>
          <w:szCs w:val="18"/>
          <w:lang w:val="en-GB"/>
        </w:rPr>
        <w:tab/>
      </w:r>
      <w:r>
        <w:rPr>
          <w:rFonts w:ascii="Verdana" w:hAnsi="Verdana"/>
          <w:sz w:val="18"/>
          <w:szCs w:val="18"/>
          <w:lang w:val="en-GB"/>
        </w:rPr>
        <w:tab/>
        <w:t xml:space="preserve">grant </w:t>
      </w:r>
    </w:p>
    <w:p>
      <w:pPr>
        <w:tabs>
          <w:tab w:val="left" w:pos="2552"/>
        </w:tabs>
        <w:rPr>
          <w:rFonts w:ascii="Verdana" w:hAnsi="Verdana" w:cs="Calibri"/>
          <w:sz w:val="18"/>
          <w:szCs w:val="18"/>
          <w:lang w:val="en-GB"/>
        </w:rPr>
      </w:pPr>
      <w:r>
        <w:rPr>
          <w:rFonts w:ascii="Verdana" w:hAnsi="Verdana"/>
          <w:sz w:val="18"/>
          <w:szCs w:val="18"/>
          <w:lang w:val="en-GB"/>
        </w:rPr>
        <w:t>The financial support includes:</w:t>
      </w:r>
      <w:r>
        <w:rPr>
          <w:rFonts w:ascii="Verdana" w:hAnsi="Verdana"/>
          <w:sz w:val="18"/>
          <w:szCs w:val="18"/>
          <w:lang w:val="en-GB"/>
        </w:rPr>
        <w:tab/>
      </w:r>
      <w:sdt>
        <w:sdtPr>
          <w:rPr>
            <w:rFonts w:ascii="Verdana" w:hAnsi="Verdana"/>
            <w:sz w:val="18"/>
            <w:szCs w:val="18"/>
            <w:lang w:val="en-GB"/>
          </w:rPr>
          <w:id w:val="1560738815"/>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special needs support</w:t>
      </w:r>
      <w:r>
        <w:rPr>
          <w:rFonts w:ascii="Verdana" w:hAnsi="Verdana" w:cs="Calibri"/>
          <w:sz w:val="18"/>
          <w:szCs w:val="18"/>
          <w:lang w:val="en-GB"/>
        </w:rPr>
        <w:tab/>
      </w:r>
    </w:p>
    <w:p>
      <w:pPr>
        <w:tabs>
          <w:tab w:val="left" w:pos="2552"/>
        </w:tabs>
        <w:rPr>
          <w:rFonts w:ascii="Verdana" w:hAnsi="Verdana" w:cs="Calibri"/>
          <w:sz w:val="18"/>
          <w:szCs w:val="18"/>
          <w:lang w:val="en-GB"/>
        </w:rPr>
      </w:pPr>
      <w:r>
        <w:rPr>
          <w:rFonts w:ascii="Verdana" w:hAnsi="Verdana"/>
          <w:sz w:val="18"/>
          <w:szCs w:val="18"/>
          <w:lang w:val="en-GB"/>
        </w:rPr>
        <w:tab/>
      </w:r>
      <w:r>
        <w:rPr>
          <w:rFonts w:ascii="Verdana" w:hAnsi="Verdana"/>
          <w:sz w:val="18"/>
          <w:szCs w:val="18"/>
          <w:lang w:val="en-GB"/>
        </w:rPr>
        <w:tab/>
      </w:r>
      <w:sdt>
        <w:sdtPr>
          <w:rPr>
            <w:rFonts w:ascii="Verdana" w:hAnsi="Verdana"/>
            <w:sz w:val="18"/>
            <w:szCs w:val="18"/>
            <w:lang w:val="en-GB"/>
          </w:rPr>
          <w:id w:val="-1306616148"/>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cs="Calibri"/>
          <w:sz w:val="18"/>
          <w:szCs w:val="18"/>
          <w:lang w:val="en-GB"/>
        </w:rPr>
        <w:t xml:space="preserve"> </w:t>
      </w:r>
      <w:r>
        <w:rPr>
          <w:rFonts w:ascii="Verdana" w:hAnsi="Verdana"/>
          <w:sz w:val="18"/>
          <w:szCs w:val="18"/>
          <w:lang w:val="en-GB"/>
        </w:rPr>
        <w:t xml:space="preserve">financial support to student </w:t>
      </w:r>
      <w:r>
        <w:rPr>
          <w:rFonts w:ascii="Verdana" w:hAnsi="Verdana"/>
          <w:sz w:val="18"/>
          <w:szCs w:val="18"/>
          <w:lang w:val="en-US"/>
        </w:rPr>
        <w:t>benefiting from a FWB grant</w:t>
      </w:r>
      <w:r>
        <w:rPr>
          <w:rFonts w:ascii="Verdana" w:hAnsi="Verdana"/>
          <w:sz w:val="18"/>
          <w:szCs w:val="18"/>
          <w:vertAlign w:val="superscript"/>
          <w:lang w:val="en-US"/>
        </w:rPr>
        <w:t>(</w:t>
      </w:r>
      <w:r>
        <w:rPr>
          <w:rStyle w:val="Appelnotedebasdep"/>
          <w:rFonts w:ascii="Verdana" w:hAnsi="Verdana"/>
          <w:sz w:val="18"/>
          <w:szCs w:val="18"/>
          <w:vertAlign w:val="superscript"/>
        </w:rPr>
        <w:footnoteReference w:id="2"/>
      </w:r>
      <w:r>
        <w:rPr>
          <w:rFonts w:ascii="Verdana" w:hAnsi="Verdana"/>
          <w:sz w:val="18"/>
          <w:szCs w:val="18"/>
          <w:vertAlign w:val="superscript"/>
          <w:lang w:val="en-US"/>
        </w:rPr>
        <w:t>)</w:t>
      </w:r>
      <w:r>
        <w:rPr>
          <w:rFonts w:ascii="Verdana" w:hAnsi="Verdana"/>
          <w:sz w:val="18"/>
          <w:szCs w:val="18"/>
          <w:lang w:val="en-GB"/>
        </w:rPr>
        <w:t xml:space="preserve"> </w:t>
      </w:r>
    </w:p>
    <w:p>
      <w:pPr>
        <w:rPr>
          <w:rFonts w:ascii="Verdana" w:hAnsi="Verdana" w:cs="Calibri"/>
          <w:sz w:val="18"/>
          <w:szCs w:val="18"/>
          <w:lang w:val="en-GB"/>
        </w:rPr>
      </w:pPr>
    </w:p>
    <w:p>
      <w:pPr>
        <w:rPr>
          <w:rFonts w:ascii="Verdana" w:hAnsi="Verdana"/>
          <w:sz w:val="18"/>
          <w:szCs w:val="18"/>
          <w:lang w:val="en-GB"/>
        </w:rPr>
      </w:pPr>
      <w:r>
        <w:rPr>
          <w:rFonts w:ascii="Verdana" w:hAnsi="Verdana"/>
          <w:sz w:val="18"/>
          <w:szCs w:val="18"/>
          <w:highlight w:val="cyan"/>
          <w:lang w:val="en-GB"/>
        </w:rPr>
        <w:t>[For all participants receiving financial support from Erasmus+ EU funds, except those receiving ONLY a zero-grant from EU funds].</w:t>
      </w:r>
    </w:p>
    <w:p>
      <w:pPr>
        <w:rPr>
          <w:rFonts w:ascii="Verdana" w:hAnsi="Verdana" w:cs="Calibri"/>
          <w:snapToGrid/>
          <w:sz w:val="18"/>
          <w:szCs w:val="18"/>
          <w:lang w:val="en-GB"/>
        </w:rPr>
      </w:pPr>
      <w:r>
        <w:rPr>
          <w:rFonts w:ascii="Verdana" w:hAnsi="Verdana" w:cs="Calibri"/>
          <w:noProof/>
          <w:snapToGrid/>
          <w:sz w:val="18"/>
          <w:szCs w:val="18"/>
          <w:lang w:val="fr-BE" w:eastAsia="fr-BE"/>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student):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BIC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IBAN number:</w:t>
                            </w: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student):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BIC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IBAN number:</w:t>
                      </w:r>
                    </w:p>
                    <w:p>
                      <w:pPr>
                        <w:rPr>
                          <w:lang w:val="en-GB"/>
                        </w:rPr>
                      </w:pPr>
                    </w:p>
                    <w:p>
                      <w:pPr>
                        <w:rPr>
                          <w:lang w:val="en-GB"/>
                        </w:rPr>
                      </w:pPr>
                    </w:p>
                    <w:p>
                      <w:pPr>
                        <w:rPr>
                          <w:lang w:val="en-GB"/>
                        </w:rPr>
                      </w:pPr>
                    </w:p>
                  </w:txbxContent>
                </v:textbox>
              </v:shape>
            </w:pict>
          </mc:Fallback>
        </mc:AlternateContent>
      </w:r>
    </w:p>
    <w:p>
      <w:pPr>
        <w:rPr>
          <w:rFonts w:ascii="Verdana" w:hAnsi="Verdana" w:cs="Calibri"/>
          <w:snapToGrid/>
          <w:sz w:val="18"/>
          <w:szCs w:val="18"/>
          <w:lang w:val="en-GB"/>
        </w:rPr>
      </w:pPr>
    </w:p>
    <w:p>
      <w:pPr>
        <w:rPr>
          <w:rFonts w:ascii="Verdana" w:hAnsi="Verdana" w:cs="Calibri"/>
          <w:snapToGrid/>
          <w:sz w:val="18"/>
          <w:szCs w:val="18"/>
          <w:lang w:val="en-GB"/>
        </w:rPr>
      </w:pPr>
    </w:p>
    <w:p>
      <w:pPr>
        <w:rPr>
          <w:rFonts w:ascii="Verdana" w:hAnsi="Verdana"/>
          <w:sz w:val="18"/>
          <w:szCs w:val="18"/>
          <w:lang w:val="en-GB"/>
        </w:rPr>
      </w:pPr>
      <w:r>
        <w:rPr>
          <w:rFonts w:ascii="Verdana" w:hAnsi="Verdana" w:cs="Calibri"/>
          <w:snapToGrid/>
          <w:sz w:val="18"/>
          <w:szCs w:val="18"/>
          <w:lang w:val="en-GB"/>
        </w:rPr>
        <w:t xml:space="preserve"> </w:t>
      </w:r>
    </w:p>
    <w:p>
      <w:pPr>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Called hereafter “the participant”, of the other part, </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Have agreed to the Special Conditions and Annexes below which form an integral part of this agreement ("the agreement"):</w:t>
      </w:r>
    </w:p>
    <w:p>
      <w:pPr>
        <w:jc w:val="both"/>
        <w:rPr>
          <w:rFonts w:ascii="Verdana" w:hAnsi="Verdana"/>
          <w:sz w:val="18"/>
          <w:szCs w:val="18"/>
          <w:lang w:val="en-GB"/>
        </w:rPr>
      </w:pPr>
    </w:p>
    <w:p>
      <w:pPr>
        <w:tabs>
          <w:tab w:val="left" w:pos="1701"/>
        </w:tabs>
        <w:ind w:left="1701" w:hanging="1701"/>
        <w:rPr>
          <w:rFonts w:ascii="Verdana" w:hAnsi="Verdana"/>
          <w:sz w:val="18"/>
          <w:szCs w:val="18"/>
          <w:lang w:val="en-GB"/>
        </w:rPr>
      </w:pPr>
      <w:r>
        <w:rPr>
          <w:rFonts w:ascii="Verdana" w:hAnsi="Verdana"/>
          <w:sz w:val="18"/>
          <w:szCs w:val="18"/>
          <w:lang w:val="en-GB"/>
        </w:rPr>
        <w:t>Annex I</w:t>
      </w:r>
      <w:r>
        <w:rPr>
          <w:rFonts w:ascii="Verdana" w:hAnsi="Verdana"/>
          <w:sz w:val="18"/>
          <w:szCs w:val="18"/>
          <w:lang w:val="en-GB"/>
        </w:rPr>
        <w:tab/>
        <w:t>[</w:t>
      </w:r>
      <w:r>
        <w:rPr>
          <w:rFonts w:ascii="Verdana" w:hAnsi="Verdana"/>
          <w:sz w:val="18"/>
          <w:szCs w:val="18"/>
          <w:highlight w:val="yellow"/>
          <w:lang w:val="en-GB"/>
        </w:rPr>
        <w:t>Learning Agreement for Erasmus+ mobility for studies/ Learning Agreement for Erasmus+ mobility for traineeships]</w:t>
      </w:r>
    </w:p>
    <w:p>
      <w:pPr>
        <w:tabs>
          <w:tab w:val="left" w:pos="1701"/>
        </w:tabs>
        <w:ind w:left="1701" w:hanging="1701"/>
        <w:rPr>
          <w:rFonts w:ascii="Verdana" w:hAnsi="Verdana"/>
          <w:sz w:val="18"/>
          <w:szCs w:val="18"/>
          <w:lang w:val="en-GB"/>
        </w:rPr>
      </w:pPr>
      <w:r>
        <w:rPr>
          <w:rFonts w:ascii="Verdana" w:hAnsi="Verdana"/>
          <w:sz w:val="18"/>
          <w:szCs w:val="18"/>
          <w:lang w:val="en-GB"/>
        </w:rPr>
        <w:t>Annex II</w:t>
      </w:r>
      <w:r>
        <w:rPr>
          <w:rFonts w:ascii="Verdana" w:hAnsi="Verdana"/>
          <w:sz w:val="18"/>
          <w:szCs w:val="18"/>
          <w:lang w:val="en-GB"/>
        </w:rPr>
        <w:tab/>
        <w:t>General Conditions</w:t>
      </w:r>
    </w:p>
    <w:p>
      <w:pPr>
        <w:tabs>
          <w:tab w:val="left" w:pos="1701"/>
        </w:tabs>
        <w:ind w:left="1701" w:hanging="1701"/>
        <w:rPr>
          <w:rFonts w:ascii="Verdana" w:hAnsi="Verdana"/>
          <w:sz w:val="18"/>
          <w:szCs w:val="18"/>
          <w:lang w:val="en-GB"/>
        </w:rPr>
      </w:pPr>
      <w:r>
        <w:rPr>
          <w:rFonts w:ascii="Verdana" w:hAnsi="Verdana"/>
          <w:sz w:val="18"/>
          <w:szCs w:val="18"/>
          <w:lang w:val="en-GB"/>
        </w:rPr>
        <w:t>Annex III</w:t>
      </w:r>
      <w:r>
        <w:rPr>
          <w:rFonts w:ascii="Verdana" w:hAnsi="Verdana"/>
          <w:sz w:val="18"/>
          <w:szCs w:val="18"/>
          <w:lang w:val="en-GB"/>
        </w:rPr>
        <w:tab/>
        <w:t>Erasmus Student Charter</w:t>
      </w:r>
    </w:p>
    <w:p>
      <w:pPr>
        <w:tabs>
          <w:tab w:val="left" w:pos="1701"/>
        </w:tabs>
        <w:rPr>
          <w:rFonts w:ascii="Verdana" w:hAnsi="Verdana"/>
          <w:sz w:val="18"/>
          <w:szCs w:val="18"/>
          <w:lang w:val="en-GB"/>
        </w:rPr>
      </w:pPr>
    </w:p>
    <w:p>
      <w:pPr>
        <w:tabs>
          <w:tab w:val="left" w:pos="1701"/>
        </w:tabs>
        <w:ind w:left="1701" w:hanging="1701"/>
        <w:rPr>
          <w:rFonts w:ascii="Verdana" w:hAnsi="Verdana"/>
          <w:sz w:val="18"/>
          <w:szCs w:val="18"/>
          <w:lang w:val="en-GB"/>
        </w:rPr>
      </w:pPr>
    </w:p>
    <w:p>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pPr>
        <w:jc w:val="both"/>
        <w:rPr>
          <w:rFonts w:ascii="Verdana" w:hAnsi="Verdana"/>
          <w:sz w:val="18"/>
          <w:szCs w:val="18"/>
          <w:highlight w:val="cyan"/>
          <w:lang w:val="en-GB"/>
        </w:rPr>
      </w:pPr>
    </w:p>
    <w:p>
      <w:pPr>
        <w:jc w:val="both"/>
        <w:rPr>
          <w:rFonts w:ascii="Verdana" w:hAnsi="Verdana"/>
          <w:sz w:val="18"/>
          <w:szCs w:val="18"/>
          <w:lang w:val="en-GB"/>
        </w:rPr>
      </w:pPr>
      <w:r>
        <w:rPr>
          <w:rFonts w:ascii="Verdana" w:hAnsi="Verdana"/>
          <w:sz w:val="18"/>
          <w:szCs w:val="18"/>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pPr>
        <w:jc w:val="both"/>
        <w:rPr>
          <w:rFonts w:ascii="Verdana" w:hAnsi="Verdana"/>
          <w:sz w:val="18"/>
          <w:szCs w:val="18"/>
          <w:highlight w:val="cyan"/>
          <w:lang w:val="en-GB"/>
        </w:rPr>
      </w:pPr>
    </w:p>
    <w:p>
      <w:pPr>
        <w:jc w:val="center"/>
        <w:rPr>
          <w:rFonts w:ascii="Verdana" w:hAnsi="Verdana"/>
          <w:sz w:val="18"/>
          <w:szCs w:val="18"/>
          <w:lang w:val="en-GB"/>
        </w:rPr>
      </w:pPr>
      <w:r>
        <w:rPr>
          <w:rFonts w:ascii="Verdana" w:hAnsi="Verdana"/>
          <w:sz w:val="18"/>
          <w:szCs w:val="18"/>
          <w:lang w:val="en-GB"/>
        </w:rPr>
        <w:t>SPECIAL CONDITIONS</w:t>
      </w:r>
    </w:p>
    <w:p>
      <w:pPr>
        <w:jc w:val="center"/>
        <w:rPr>
          <w:rFonts w:ascii="Verdana" w:hAnsi="Verdana"/>
          <w:sz w:val="18"/>
          <w:szCs w:val="18"/>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pPr>
        <w:ind w:left="567" w:hanging="567"/>
        <w:jc w:val="both"/>
        <w:rPr>
          <w:rFonts w:ascii="Verdana" w:hAnsi="Verdana"/>
          <w:sz w:val="18"/>
          <w:szCs w:val="18"/>
          <w:lang w:val="en-GB"/>
        </w:rPr>
      </w:pPr>
      <w:r>
        <w:rPr>
          <w:rFonts w:ascii="Verdana" w:hAnsi="Verdana"/>
          <w:sz w:val="18"/>
          <w:szCs w:val="18"/>
          <w:lang w:val="en-GB"/>
        </w:rPr>
        <w:lastRenderedPageBreak/>
        <w:t>1.1</w:t>
      </w:r>
      <w:r>
        <w:rPr>
          <w:rFonts w:ascii="Verdana" w:hAnsi="Verdana"/>
          <w:sz w:val="18"/>
          <w:szCs w:val="18"/>
          <w:lang w:val="en-GB"/>
        </w:rPr>
        <w:tab/>
        <w:t>The institution shall provide support to the participant for undertaking a mobility activity for [</w:t>
      </w:r>
      <w:r>
        <w:rPr>
          <w:rFonts w:ascii="Verdana" w:hAnsi="Verdana"/>
          <w:sz w:val="18"/>
          <w:szCs w:val="18"/>
          <w:highlight w:val="yellow"/>
          <w:lang w:val="en-GB"/>
        </w:rPr>
        <w:t>studies/traineeships/studies and traineeship</w:t>
      </w:r>
      <w:r>
        <w:rPr>
          <w:rFonts w:ascii="Verdana" w:hAnsi="Verdana"/>
          <w:sz w:val="18"/>
          <w:szCs w:val="18"/>
          <w:lang w:val="en-GB"/>
        </w:rPr>
        <w:t>] under the Erasmus+ Programme.</w:t>
      </w:r>
    </w:p>
    <w:p>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The participant accepts the support specified in article 3 and undertakes to carry out the mobility activity for [</w:t>
      </w:r>
      <w:r>
        <w:rPr>
          <w:rFonts w:ascii="Verdana" w:hAnsi="Verdana"/>
          <w:sz w:val="18"/>
          <w:szCs w:val="18"/>
          <w:highlight w:val="yellow"/>
          <w:lang w:val="en-GB"/>
        </w:rPr>
        <w:t>studies/ traineeships/ studies and traineeship</w:t>
      </w:r>
      <w:r>
        <w:rPr>
          <w:rFonts w:ascii="Verdana" w:hAnsi="Verdana"/>
          <w:sz w:val="18"/>
          <w:szCs w:val="18"/>
          <w:lang w:val="en-GB"/>
        </w:rPr>
        <w:t>] as described in Annex I.</w:t>
      </w:r>
    </w:p>
    <w:p>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including to the start and end dates, shall be requested and agreed by both parties through a formal notification by letter or by electronic message.</w:t>
      </w:r>
    </w:p>
    <w:p>
      <w:pPr>
        <w:ind w:left="567" w:hanging="567"/>
        <w:jc w:val="both"/>
        <w:rPr>
          <w:rFonts w:ascii="Verdana" w:hAnsi="Verdana"/>
          <w:sz w:val="18"/>
          <w:szCs w:val="18"/>
          <w:lang w:val="en-GB"/>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and end on [</w:t>
      </w:r>
      <w:r>
        <w:rPr>
          <w:rFonts w:ascii="Verdana" w:hAnsi="Verdana"/>
          <w:sz w:val="18"/>
          <w:szCs w:val="18"/>
          <w:highlight w:val="yellow"/>
          <w:lang w:val="en-GB"/>
        </w:rPr>
        <w:t>date</w:t>
      </w:r>
      <w:r>
        <w:rPr>
          <w:rFonts w:ascii="Verdana" w:hAnsi="Verdana"/>
          <w:sz w:val="18"/>
          <w:szCs w:val="18"/>
          <w:lang w:val="en-GB"/>
        </w:rPr>
        <w:t xml:space="preserve">]. The start date of the mobility period shall be the first day that the participant needs to be present at the receiving organisation. </w:t>
      </w:r>
      <w:r>
        <w:rPr>
          <w:rFonts w:ascii="Verdana" w:hAnsi="Verdana"/>
          <w:sz w:val="18"/>
          <w:szCs w:val="18"/>
          <w:highlight w:val="cyan"/>
          <w:lang w:val="en-GB"/>
        </w:rPr>
        <w:t>[Institution to select for participants attending a language course provided by another organisation than the receiving institution/organisation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The start date of the mobility period shall be the first day of language course attendance outside the receiving organisation</w:t>
      </w:r>
      <w:r>
        <w:rPr>
          <w:rFonts w:ascii="Verdana" w:hAnsi="Verdana"/>
          <w:sz w:val="18"/>
          <w:szCs w:val="18"/>
          <w:lang w:val="en-GB"/>
        </w:rPr>
        <w:t xml:space="preserve">]. The end date of the period abroad shall be the last day the participant needs to be present at the receiving organisation. </w:t>
      </w:r>
    </w:p>
    <w:p>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a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 [</w:t>
      </w:r>
      <w:r>
        <w:rPr>
          <w:rFonts w:ascii="Verdana" w:hAnsi="Verdana"/>
          <w:sz w:val="18"/>
          <w:szCs w:val="18"/>
          <w:highlight w:val="yellow"/>
          <w:lang w:val="en-GB"/>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Pr>
          <w:rFonts w:ascii="Verdana" w:hAnsi="Verdana"/>
          <w:sz w:val="18"/>
          <w:szCs w:val="18"/>
          <w:lang w:val="en-GB"/>
        </w:rPr>
        <w:t>]</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highlight w:val="yellow"/>
          <w:lang w:val="en-GB"/>
        </w:rPr>
        <w:t>If the participant receives a zero-grant for the entire period: this number of months and extra days should be 0]</w:t>
      </w:r>
      <w:r>
        <w:rPr>
          <w:rFonts w:ascii="Verdana" w:hAnsi="Verdana"/>
          <w:sz w:val="18"/>
          <w:szCs w:val="18"/>
          <w:lang w:val="en-GB"/>
        </w:rPr>
        <w:t>.</w:t>
      </w:r>
    </w:p>
    <w:p>
      <w:pPr>
        <w:ind w:left="567" w:hanging="567"/>
        <w:jc w:val="both"/>
        <w:rPr>
          <w:rFonts w:ascii="Verdana" w:hAnsi="Verdana"/>
          <w:sz w:val="18"/>
          <w:szCs w:val="18"/>
          <w:lang w:val="en-GB"/>
        </w:rPr>
      </w:pPr>
      <w:r>
        <w:rPr>
          <w:rFonts w:ascii="Verdana" w:hAnsi="Verdana"/>
          <w:sz w:val="18"/>
          <w:szCs w:val="18"/>
          <w:lang w:val="en-GB"/>
        </w:rPr>
        <w:t xml:space="preserve">2.4 </w:t>
      </w:r>
      <w:r>
        <w:rPr>
          <w:rFonts w:ascii="Verdana" w:hAnsi="Verdana"/>
          <w:sz w:val="18"/>
          <w:szCs w:val="18"/>
          <w:lang w:val="en-GB"/>
        </w:rPr>
        <w:tab/>
        <w:t xml:space="preserve">The total duration of the mobility period shall not exceed 12 months, including any zero grant period. </w:t>
      </w:r>
    </w:p>
    <w:p>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Demands to the institution to extend the period of stay should be introduced at least one month before the end of the originally planned mobility period.</w:t>
      </w:r>
    </w:p>
    <w:p>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The Transcript of Records or Traineeship Certificate (or statement attached to these documents) shall provide the confirmed start and end dates of duration of the mobility period.</w:t>
      </w:r>
    </w:p>
    <w:p>
      <w:pPr>
        <w:pStyle w:val="Text1"/>
        <w:spacing w:after="0"/>
        <w:ind w:left="0"/>
        <w:rPr>
          <w:rFonts w:ascii="Verdana" w:hAnsi="Verdana"/>
          <w:sz w:val="18"/>
          <w:szCs w:val="18"/>
          <w:u w:val="single"/>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pPr>
        <w:ind w:left="567" w:hanging="567"/>
        <w:jc w:val="both"/>
        <w:rPr>
          <w:rFonts w:ascii="Verdana" w:hAnsi="Verdana"/>
          <w:sz w:val="18"/>
          <w:szCs w:val="18"/>
          <w:u w:val="single"/>
          <w:lang w:val="en-GB"/>
        </w:rPr>
      </w:pPr>
      <w:r>
        <w:rPr>
          <w:rFonts w:ascii="Verdana" w:hAnsi="Verdana"/>
          <w:sz w:val="18"/>
          <w:szCs w:val="18"/>
          <w:lang w:val="en-GB"/>
        </w:rPr>
        <w:t>3.1</w:t>
      </w:r>
      <w:r>
        <w:rPr>
          <w:rFonts w:ascii="Verdana" w:hAnsi="Verdana"/>
          <w:sz w:val="18"/>
          <w:szCs w:val="18"/>
          <w:lang w:val="en-GB"/>
        </w:rPr>
        <w:tab/>
        <w:t xml:space="preserve">The financial support for the mobility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u w:val="single"/>
          <w:lang w:val="en-GB"/>
        </w:rPr>
        <w:t>[…]</w:t>
      </w:r>
      <w:r>
        <w:rPr>
          <w:rFonts w:ascii="Verdana" w:hAnsi="Verdana"/>
          <w:sz w:val="18"/>
          <w:szCs w:val="18"/>
          <w:u w:val="single"/>
          <w:lang w:val="en-GB"/>
        </w:rPr>
        <w:t xml:space="preserve"> per month and EUR </w:t>
      </w:r>
      <w:r>
        <w:rPr>
          <w:rFonts w:ascii="Verdana" w:hAnsi="Verdana"/>
          <w:sz w:val="18"/>
          <w:szCs w:val="18"/>
          <w:highlight w:val="yellow"/>
          <w:u w:val="single"/>
          <w:lang w:val="en-GB"/>
        </w:rPr>
        <w:t>[…]</w:t>
      </w:r>
      <w:r>
        <w:rPr>
          <w:rFonts w:ascii="Verdana" w:hAnsi="Verdana"/>
          <w:sz w:val="18"/>
          <w:szCs w:val="18"/>
          <w:u w:val="single"/>
          <w:lang w:val="en-GB"/>
        </w:rPr>
        <w:t xml:space="preserve"> per extra days.</w:t>
      </w:r>
    </w:p>
    <w:p>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The amount will be revised according to the confirmed dates provided in the Transcript of records or Traineeship Certificate (or statement attached to these documents).</w:t>
      </w:r>
    </w:p>
    <w:p>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The reimbursement of costs incurred in connection with special needs, when applicable, shall be based on the supporting documents provided by the participant.</w:t>
      </w:r>
    </w:p>
    <w:p>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The financial support may not be used to cover similar costs already funded by EU funds.</w:t>
      </w:r>
    </w:p>
    <w:p>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Notwithstanding article 3.4, the grant is compatible with any other source of funding including revenue that the participant could receive working beyond its studies/traineeship as long as he//she carries out the activities foreseen in Annex I.</w:t>
      </w:r>
    </w:p>
    <w:p>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pPr>
        <w:ind w:left="567" w:hanging="567"/>
        <w:jc w:val="both"/>
        <w:rPr>
          <w:rFonts w:ascii="Verdana" w:hAnsi="Verdana"/>
          <w:sz w:val="18"/>
          <w:szCs w:val="18"/>
          <w:lang w:val="en-US"/>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t xml:space="preserve">A pre-financing payment shall be made to the participant no later than (whichever comes first): </w:t>
      </w:r>
    </w:p>
    <w:p>
      <w:pPr>
        <w:pStyle w:val="Paragraphedeliste"/>
        <w:numPr>
          <w:ilvl w:val="0"/>
          <w:numId w:val="10"/>
        </w:numPr>
        <w:ind w:left="1134"/>
        <w:jc w:val="both"/>
        <w:rPr>
          <w:rFonts w:ascii="Verdana" w:hAnsi="Verdana"/>
          <w:sz w:val="18"/>
          <w:szCs w:val="18"/>
          <w:lang w:val="en-GB"/>
        </w:rPr>
      </w:pPr>
      <w:r>
        <w:rPr>
          <w:rFonts w:ascii="Verdana" w:hAnsi="Verdana"/>
          <w:sz w:val="18"/>
          <w:szCs w:val="18"/>
          <w:lang w:val="en-GB"/>
        </w:rPr>
        <w:t xml:space="preserve">30 calendar days after the signature of the agreement by both parties </w:t>
      </w:r>
    </w:p>
    <w:p>
      <w:pPr>
        <w:pStyle w:val="Paragraphedeliste"/>
        <w:numPr>
          <w:ilvl w:val="0"/>
          <w:numId w:val="10"/>
        </w:numPr>
        <w:ind w:left="1134"/>
        <w:jc w:val="both"/>
        <w:rPr>
          <w:rFonts w:ascii="Verdana" w:hAnsi="Verdana"/>
          <w:sz w:val="18"/>
          <w:szCs w:val="18"/>
          <w:lang w:val="en-GB"/>
        </w:rPr>
      </w:pPr>
      <w:r>
        <w:rPr>
          <w:rFonts w:ascii="Verdana" w:hAnsi="Verdana"/>
          <w:sz w:val="18"/>
          <w:szCs w:val="18"/>
          <w:lang w:val="en-GB"/>
        </w:rPr>
        <w:t xml:space="preserve">the start date of the mobility period </w:t>
      </w:r>
      <w:r>
        <w:rPr>
          <w:rFonts w:ascii="Verdana" w:hAnsi="Verdana"/>
          <w:sz w:val="18"/>
          <w:szCs w:val="18"/>
          <w:highlight w:val="cyan"/>
          <w:lang w:val="en-GB"/>
        </w:rPr>
        <w:t>[optional</w:t>
      </w:r>
      <w:r>
        <w:rPr>
          <w:rFonts w:ascii="Verdana" w:hAnsi="Verdana"/>
          <w:sz w:val="18"/>
          <w:szCs w:val="18"/>
          <w:highlight w:val="yellow"/>
          <w:lang w:val="en-GB"/>
        </w:rPr>
        <w:t>: or upon receipt of confirmation of arrival by the beneficiary</w:t>
      </w:r>
      <w:r>
        <w:rPr>
          <w:rFonts w:ascii="Verdana" w:hAnsi="Verdana"/>
          <w:sz w:val="18"/>
          <w:szCs w:val="18"/>
          <w:lang w:val="en-GB"/>
        </w:rPr>
        <w:t>]</w:t>
      </w:r>
    </w:p>
    <w:p>
      <w:pPr>
        <w:ind w:left="567"/>
        <w:jc w:val="both"/>
        <w:rPr>
          <w:rFonts w:ascii="Verdana" w:hAnsi="Verdana"/>
          <w:sz w:val="18"/>
          <w:szCs w:val="18"/>
          <w:lang w:val="en-GB"/>
        </w:rPr>
      </w:pPr>
      <w:r>
        <w:rPr>
          <w:rFonts w:ascii="Verdana" w:hAnsi="Verdana"/>
          <w:sz w:val="18"/>
          <w:szCs w:val="18"/>
          <w:lang w:val="en-GB"/>
        </w:rPr>
        <w:t xml:space="preserve">representing </w:t>
      </w:r>
      <w:r>
        <w:rPr>
          <w:rFonts w:ascii="Verdana" w:hAnsi="Verdana"/>
          <w:sz w:val="18"/>
          <w:szCs w:val="18"/>
          <w:highlight w:val="yellow"/>
          <w:lang w:val="en-GB"/>
        </w:rPr>
        <w:t>[between 70% and 100%]</w:t>
      </w:r>
      <w:r>
        <w:rPr>
          <w:rFonts w:ascii="Verdana" w:hAnsi="Verdana"/>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pPr>
        <w:jc w:val="both"/>
        <w:rPr>
          <w:rFonts w:ascii="Verdana" w:hAnsi="Verdana"/>
          <w:sz w:val="18"/>
          <w:szCs w:val="18"/>
          <w:lang w:val="en-GB"/>
        </w:rPr>
      </w:pPr>
    </w:p>
    <w:p>
      <w:pPr>
        <w:pBdr>
          <w:bottom w:val="single" w:sz="6" w:space="1" w:color="auto"/>
        </w:pBdr>
        <w:jc w:val="both"/>
        <w:rPr>
          <w:rFonts w:ascii="Verdana" w:hAnsi="Verdana"/>
          <w:sz w:val="18"/>
          <w:szCs w:val="18"/>
          <w:vertAlign w:val="superscript"/>
          <w:lang w:val="en-GB"/>
        </w:rPr>
      </w:pPr>
      <w:r>
        <w:rPr>
          <w:rFonts w:ascii="Verdana" w:hAnsi="Verdana"/>
          <w:sz w:val="18"/>
          <w:szCs w:val="18"/>
          <w:lang w:val="en-GB"/>
        </w:rPr>
        <w:t>ARTICLE 5 – INSURANCE</w:t>
      </w:r>
      <w:r>
        <w:rPr>
          <w:rStyle w:val="Appelnotedebasdep"/>
          <w:rFonts w:ascii="Verdana" w:hAnsi="Verdana"/>
          <w:sz w:val="18"/>
          <w:szCs w:val="18"/>
          <w:vertAlign w:val="superscript"/>
          <w:lang w:val="en-GB"/>
        </w:rPr>
        <w:footnoteReference w:id="3"/>
      </w:r>
    </w:p>
    <w:p>
      <w:pPr>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cyan"/>
          <w:lang w:val="en-GB"/>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pPr>
        <w:ind w:left="567" w:hanging="567"/>
        <w:jc w:val="both"/>
        <w:rPr>
          <w:rFonts w:ascii="Verdana" w:hAnsi="Verdana"/>
          <w:sz w:val="18"/>
          <w:szCs w:val="18"/>
          <w:highlight w:val="lightGray"/>
          <w:lang w:val="en-GB"/>
        </w:rPr>
      </w:pPr>
      <w:r>
        <w:rPr>
          <w:rFonts w:ascii="Verdana" w:hAnsi="Verdana"/>
          <w:sz w:val="18"/>
          <w:szCs w:val="18"/>
          <w:lang w:val="en-GB"/>
        </w:rPr>
        <w:t xml:space="preserve">5.2 </w:t>
      </w:r>
      <w:r>
        <w:rPr>
          <w:rFonts w:ascii="Verdana" w:hAnsi="Verdana"/>
          <w:sz w:val="18"/>
          <w:szCs w:val="18"/>
          <w:lang w:val="en-GB"/>
        </w:rPr>
        <w:tab/>
      </w:r>
      <w:r>
        <w:rPr>
          <w:rFonts w:ascii="Verdana" w:hAnsi="Verdana"/>
          <w:sz w:val="18"/>
          <w:szCs w:val="18"/>
          <w:highlight w:val="cyan"/>
          <w:lang w:val="en-GB"/>
        </w:rPr>
        <w:t>[For studies and traineeships</w:t>
      </w:r>
      <w:r>
        <w:rPr>
          <w:rFonts w:ascii="Verdana" w:hAnsi="Verdana"/>
          <w:sz w:val="18"/>
          <w:szCs w:val="18"/>
          <w:highlight w:val="yellow"/>
          <w:lang w:val="en-GB"/>
        </w:rPr>
        <w:t>]</w:t>
      </w:r>
      <w:r>
        <w:rPr>
          <w:rFonts w:ascii="Verdana" w:hAnsi="Verdana"/>
          <w:sz w:val="18"/>
          <w:szCs w:val="18"/>
          <w:lang w:val="en-GB"/>
        </w:rPr>
        <w:t xml:space="preserve"> Acknowledgement that </w:t>
      </w:r>
      <w:r>
        <w:rPr>
          <w:rFonts w:ascii="Verdana" w:hAnsi="Verdana"/>
          <w:b/>
          <w:sz w:val="18"/>
          <w:szCs w:val="18"/>
          <w:lang w:val="en-GB"/>
        </w:rPr>
        <w:t>health insurance coverage</w:t>
      </w:r>
      <w:r>
        <w:rPr>
          <w:rFonts w:ascii="Verdana" w:hAnsi="Verdana"/>
          <w:sz w:val="18"/>
          <w:szCs w:val="18"/>
          <w:lang w:val="en-GB"/>
        </w:rPr>
        <w:t xml:space="preserve"> has been organised shall be included in this agreement. [</w:t>
      </w:r>
      <w:r>
        <w:rPr>
          <w:rFonts w:ascii="Verdana" w:hAnsi="Verdana"/>
          <w:i/>
          <w:sz w:val="18"/>
          <w:szCs w:val="18"/>
          <w:lang w:val="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Pr>
          <w:rFonts w:ascii="Verdana" w:hAnsi="Verdana"/>
          <w:sz w:val="18"/>
          <w:szCs w:val="18"/>
          <w:lang w:val="en-GB"/>
        </w:rPr>
        <w:t>.]</w:t>
      </w:r>
    </w:p>
    <w:p>
      <w:pPr>
        <w:ind w:left="567" w:hanging="567"/>
        <w:jc w:val="both"/>
        <w:rPr>
          <w:rFonts w:ascii="Verdana" w:hAnsi="Verdana"/>
          <w:sz w:val="18"/>
          <w:szCs w:val="18"/>
          <w:lang w:val="en-GB"/>
        </w:rPr>
      </w:pPr>
      <w:r>
        <w:rPr>
          <w:rFonts w:ascii="Verdana" w:hAnsi="Verdana"/>
          <w:sz w:val="18"/>
          <w:szCs w:val="18"/>
          <w:lang w:val="en-GB"/>
        </w:rPr>
        <w:t xml:space="preserve">5.3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Acknowledgement that </w:t>
      </w:r>
      <w:r>
        <w:rPr>
          <w:rFonts w:ascii="Verdana" w:hAnsi="Verdana"/>
          <w:b/>
          <w:sz w:val="18"/>
          <w:szCs w:val="18"/>
          <w:lang w:val="en-GB"/>
        </w:rPr>
        <w:t>liability insurance coverage</w:t>
      </w:r>
      <w:r>
        <w:rPr>
          <w:rFonts w:ascii="Verdana" w:hAnsi="Verdana"/>
          <w:sz w:val="18"/>
          <w:szCs w:val="18"/>
          <w:lang w:val="en-GB"/>
        </w:rPr>
        <w:t xml:space="preserve"> (covering damages caused by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Acknowledgement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rFonts w:ascii="Verdana" w:hAnsi="Verdana"/>
          <w:sz w:val="18"/>
          <w:szCs w:val="18"/>
          <w:lang w:val="en-GB"/>
        </w:rPr>
        <w:t xml:space="preserve">)]. </w:t>
      </w:r>
    </w:p>
    <w:p>
      <w:pPr>
        <w:ind w:left="567"/>
        <w:jc w:val="both"/>
        <w:rPr>
          <w:sz w:val="22"/>
          <w:szCs w:val="22"/>
          <w:lang w:val="en-GB"/>
        </w:rPr>
      </w:pPr>
    </w:p>
    <w:p>
      <w:pPr>
        <w:pBdr>
          <w:bottom w:val="single" w:sz="6" w:space="1" w:color="auto"/>
        </w:pBdr>
        <w:jc w:val="both"/>
        <w:rPr>
          <w:rFonts w:ascii="Verdana" w:hAnsi="Verdana"/>
          <w:sz w:val="18"/>
          <w:szCs w:val="18"/>
          <w:lang w:val="en-GB"/>
        </w:rPr>
      </w:pPr>
      <w:r>
        <w:rPr>
          <w:rFonts w:ascii="Verdana" w:hAnsi="Verdana"/>
          <w:sz w:val="18"/>
          <w:szCs w:val="18"/>
          <w:lang w:val="en-GB"/>
        </w:rPr>
        <w:t xml:space="preserve">ARTICLE 6 – ONLINE LINGUISTIC SUPPORT </w:t>
      </w:r>
      <w:r>
        <w:rPr>
          <w:rFonts w:ascii="Verdana" w:hAnsi="Verdana"/>
          <w:sz w:val="18"/>
          <w:szCs w:val="18"/>
          <w:highlight w:val="cyan"/>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pPr>
        <w:ind w:left="720" w:hanging="720"/>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participant must carry out the OLS language assessment before  the mobility period. The completion of the online assessment before departure is a pre-requisite for the mobility, except in duly justified cases.</w:t>
      </w:r>
    </w:p>
    <w:p>
      <w:pPr>
        <w:ind w:left="720" w:hanging="720"/>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r>
      <w:r>
        <w:rPr>
          <w:rFonts w:ascii="Verdana" w:hAnsi="Verdana"/>
          <w:sz w:val="18"/>
          <w:szCs w:val="18"/>
          <w:highlight w:val="cyan"/>
          <w:lang w:val="en-GB"/>
        </w:rPr>
        <w:t>[Optional-only if not included in the Learning Agreement</w:t>
      </w:r>
      <w:r>
        <w:rPr>
          <w:rFonts w:ascii="Verdana" w:hAnsi="Verdana"/>
          <w:sz w:val="18"/>
          <w:szCs w:val="18"/>
          <w:lang w:val="en-GB"/>
        </w:rPr>
        <w:t xml:space="preserve">] The level of language competence in </w:t>
      </w:r>
      <w:r>
        <w:rPr>
          <w:rFonts w:ascii="Verdana" w:hAnsi="Verdana"/>
          <w:sz w:val="18"/>
          <w:szCs w:val="18"/>
          <w:highlight w:val="yellow"/>
          <w:lang w:val="en-GB"/>
        </w:rPr>
        <w:t>[main language of instruction/work to be specified]</w:t>
      </w:r>
      <w:r>
        <w:rPr>
          <w:rFonts w:ascii="Verdana" w:hAnsi="Verdana"/>
          <w:sz w:val="18"/>
          <w:szCs w:val="18"/>
          <w:lang w:val="en-GB"/>
        </w:rPr>
        <w:t xml:space="preserve"> that the student already has or agrees to acquire by the start of the mobility period is: A1</w:t>
      </w:r>
      <w:sdt>
        <w:sdtPr>
          <w:rPr>
            <w:rFonts w:ascii="Verdana" w:hAnsi="Verdana"/>
            <w:sz w:val="18"/>
            <w:szCs w:val="18"/>
            <w:lang w:val="en-GB"/>
          </w:rPr>
          <w:id w:val="-1755589510"/>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A2</w:t>
      </w:r>
      <w:sdt>
        <w:sdtPr>
          <w:rPr>
            <w:rFonts w:ascii="Verdana" w:hAnsi="Verdana"/>
            <w:sz w:val="18"/>
            <w:szCs w:val="18"/>
            <w:lang w:val="en-GB"/>
          </w:rPr>
          <w:id w:val="2080716573"/>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B1</w:t>
      </w:r>
      <w:sdt>
        <w:sdtPr>
          <w:rPr>
            <w:rFonts w:ascii="Verdana" w:hAnsi="Verdana"/>
            <w:sz w:val="18"/>
            <w:szCs w:val="18"/>
            <w:lang w:val="en-GB"/>
          </w:rPr>
          <w:id w:val="501093915"/>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B2</w:t>
      </w:r>
      <w:sdt>
        <w:sdtPr>
          <w:rPr>
            <w:rFonts w:ascii="Verdana" w:hAnsi="Verdana"/>
            <w:sz w:val="18"/>
            <w:szCs w:val="18"/>
            <w:lang w:val="en-GB"/>
          </w:rPr>
          <w:id w:val="-572131189"/>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C1</w:t>
      </w:r>
      <w:sdt>
        <w:sdtPr>
          <w:rPr>
            <w:rFonts w:ascii="Verdana" w:hAnsi="Verdana"/>
            <w:sz w:val="18"/>
            <w:szCs w:val="18"/>
            <w:lang w:val="en-GB"/>
          </w:rPr>
          <w:id w:val="1999688498"/>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r>
        <w:rPr>
          <w:rFonts w:ascii="Verdana" w:hAnsi="Verdana"/>
          <w:sz w:val="18"/>
          <w:szCs w:val="18"/>
          <w:lang w:val="en-GB"/>
        </w:rPr>
        <w:t xml:space="preserve"> C2</w:t>
      </w:r>
      <w:sdt>
        <w:sdtPr>
          <w:rPr>
            <w:rFonts w:ascii="Verdana" w:hAnsi="Verdana"/>
            <w:sz w:val="18"/>
            <w:szCs w:val="18"/>
            <w:lang w:val="en-GB"/>
          </w:rPr>
          <w:id w:val="1905413111"/>
          <w14:checkbox>
            <w14:checked w14:val="0"/>
            <w14:checkedState w14:val="2612" w14:font="MS Gothic"/>
            <w14:uncheckedState w14:val="2610" w14:font="MS Gothic"/>
          </w14:checkbox>
        </w:sdtPr>
        <w:sdtContent>
          <w:r>
            <w:rPr>
              <w:rFonts w:ascii="MS Gothic" w:eastAsia="MS Gothic" w:hAnsi="MS Gothic" w:cs="MS Gothic" w:hint="eastAsia"/>
              <w:sz w:val="18"/>
              <w:szCs w:val="18"/>
              <w:lang w:val="en-GB"/>
            </w:rPr>
            <w:t>☐</w:t>
          </w:r>
        </w:sdtContent>
      </w:sdt>
    </w:p>
    <w:p>
      <w:pPr>
        <w:ind w:left="720" w:hanging="720"/>
        <w:jc w:val="both"/>
        <w:rPr>
          <w:rFonts w:ascii="Verdana" w:hAnsi="Verdana"/>
          <w:sz w:val="18"/>
          <w:szCs w:val="18"/>
          <w:lang w:val="en-GB"/>
        </w:rPr>
      </w:pPr>
      <w:r>
        <w:rPr>
          <w:rFonts w:ascii="Verdana" w:hAnsi="Verdana"/>
          <w:sz w:val="18"/>
          <w:szCs w:val="18"/>
          <w:lang w:val="en-GB"/>
        </w:rPr>
        <w:t>6.3</w:t>
      </w:r>
      <w:r>
        <w:rPr>
          <w:rFonts w:ascii="Verdana" w:hAnsi="Verdana"/>
          <w:sz w:val="18"/>
          <w:szCs w:val="18"/>
          <w:lang w:val="en-GB"/>
        </w:rPr>
        <w:tab/>
      </w:r>
      <w:r>
        <w:rPr>
          <w:rFonts w:ascii="Verdana" w:hAnsi="Verdana"/>
          <w:sz w:val="18"/>
          <w:szCs w:val="18"/>
          <w:highlight w:val="cyan"/>
          <w:lang w:val="en-GB"/>
        </w:rPr>
        <w:t>[Only applicable to participants following an OLS language course]</w:t>
      </w:r>
      <w:r>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pPr>
        <w:pBdr>
          <w:bottom w:val="single" w:sz="6" w:space="1" w:color="auto"/>
        </w:pBdr>
        <w:rPr>
          <w:rFonts w:ascii="Verdana" w:hAnsi="Verdana"/>
          <w:sz w:val="18"/>
          <w:szCs w:val="18"/>
          <w:lang w:val="en-GB"/>
        </w:rPr>
      </w:pPr>
    </w:p>
    <w:p>
      <w:pPr>
        <w:pBdr>
          <w:bottom w:val="single" w:sz="6" w:space="1" w:color="auto"/>
        </w:pBdr>
        <w:rPr>
          <w:rFonts w:ascii="Verdana" w:hAnsi="Verdana"/>
          <w:sz w:val="18"/>
          <w:szCs w:val="18"/>
          <w:lang w:val="en-GB"/>
        </w:rPr>
      </w:pPr>
    </w:p>
    <w:p>
      <w:pPr>
        <w:pBdr>
          <w:bottom w:val="single" w:sz="6" w:space="1" w:color="auto"/>
        </w:pBdr>
        <w:rPr>
          <w:rFonts w:ascii="Verdana" w:hAnsi="Verdana"/>
          <w:sz w:val="18"/>
          <w:szCs w:val="18"/>
          <w:lang w:val="fr-BE"/>
        </w:rPr>
      </w:pPr>
      <w:r>
        <w:rPr>
          <w:rFonts w:ascii="Verdana" w:hAnsi="Verdana"/>
          <w:sz w:val="18"/>
          <w:szCs w:val="18"/>
          <w:lang w:val="fr-BE"/>
        </w:rPr>
        <w:t>ARTICLE 7 – FINAL REPORT (EU SURVEY)</w:t>
      </w:r>
    </w:p>
    <w:p>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A complementary online survey may be sent to the participant allowing for full reporting on recognition issues.</w:t>
      </w:r>
    </w:p>
    <w:p>
      <w:pPr>
        <w:tabs>
          <w:tab w:val="left" w:pos="567"/>
        </w:tabs>
        <w:ind w:left="567" w:hanging="567"/>
        <w:jc w:val="both"/>
        <w:rPr>
          <w:rFonts w:ascii="Verdana" w:hAnsi="Verdana"/>
          <w:sz w:val="18"/>
          <w:szCs w:val="18"/>
          <w:lang w:val="en-GB"/>
        </w:rPr>
      </w:pPr>
    </w:p>
    <w:p>
      <w:pPr>
        <w:tabs>
          <w:tab w:val="left" w:pos="567"/>
        </w:tabs>
        <w:ind w:left="567" w:hanging="567"/>
        <w:jc w:val="both"/>
        <w:rPr>
          <w:rFonts w:ascii="Verdana" w:hAnsi="Verdana"/>
          <w:sz w:val="18"/>
          <w:szCs w:val="18"/>
          <w:lang w:val="en-GB"/>
        </w:rPr>
      </w:pPr>
      <w:r>
        <w:rPr>
          <w:rFonts w:ascii="Verdana" w:hAnsi="Verdana"/>
          <w:sz w:val="18"/>
          <w:szCs w:val="18"/>
          <w:lang w:val="en-GB"/>
        </w:rPr>
        <w:t xml:space="preserve"> </w:t>
      </w:r>
    </w:p>
    <w:p>
      <w:pPr>
        <w:pBdr>
          <w:bottom w:val="single" w:sz="6" w:space="1" w:color="auto"/>
        </w:pBdr>
        <w:rPr>
          <w:rFonts w:ascii="Verdana" w:hAnsi="Verdana"/>
          <w:sz w:val="18"/>
          <w:szCs w:val="18"/>
          <w:lang w:val="en-GB"/>
        </w:rPr>
      </w:pPr>
      <w:r>
        <w:rPr>
          <w:rFonts w:ascii="Verdana" w:hAnsi="Verdana"/>
          <w:sz w:val="18"/>
          <w:szCs w:val="18"/>
          <w:lang w:val="en-GB"/>
        </w:rPr>
        <w:t>ARTICLE 8 – LAW APPLICABLE AND COMPETENT COURT</w:t>
      </w:r>
    </w:p>
    <w:p>
      <w:pPr>
        <w:tabs>
          <w:tab w:val="left" w:pos="567"/>
        </w:tabs>
        <w:ind w:left="567" w:hanging="567"/>
        <w:jc w:val="both"/>
        <w:rPr>
          <w:rFonts w:ascii="Verdana" w:hAnsi="Verdana"/>
          <w:sz w:val="18"/>
          <w:szCs w:val="18"/>
          <w:lang w:val="en-GB"/>
        </w:rPr>
      </w:pPr>
      <w:r>
        <w:rPr>
          <w:rFonts w:ascii="Verdana" w:hAnsi="Verdana"/>
          <w:sz w:val="18"/>
          <w:szCs w:val="18"/>
          <w:lang w:val="en-GB"/>
        </w:rPr>
        <w:t>8.1</w:t>
      </w:r>
      <w:r>
        <w:rPr>
          <w:rFonts w:ascii="Verdana" w:hAnsi="Verdana"/>
          <w:sz w:val="18"/>
          <w:szCs w:val="18"/>
          <w:lang w:val="en-GB"/>
        </w:rPr>
        <w:tab/>
        <w:t>The Agreement is governed by the Belgian law.</w:t>
      </w:r>
    </w:p>
    <w:p>
      <w:pPr>
        <w:tabs>
          <w:tab w:val="left" w:pos="567"/>
        </w:tabs>
        <w:ind w:left="567" w:hanging="567"/>
        <w:jc w:val="both"/>
        <w:rPr>
          <w:rFonts w:ascii="Verdana" w:hAnsi="Verdana"/>
          <w:sz w:val="18"/>
          <w:szCs w:val="18"/>
          <w:lang w:val="en-GB"/>
        </w:rPr>
      </w:pPr>
      <w:r>
        <w:rPr>
          <w:rFonts w:ascii="Verdana" w:hAnsi="Verdana"/>
          <w:sz w:val="18"/>
          <w:szCs w:val="18"/>
          <w:lang w:val="en-GB"/>
        </w:rPr>
        <w:t>8.2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jc w:val="both"/>
        <w:rPr>
          <w:rFonts w:ascii="Verdana" w:hAnsi="Verdana"/>
          <w:b/>
          <w:sz w:val="18"/>
          <w:szCs w:val="18"/>
          <w:lang w:val="en-GB"/>
        </w:rPr>
      </w:pPr>
    </w:p>
    <w:p>
      <w:pPr>
        <w:ind w:left="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t>For the [</w:t>
      </w:r>
      <w:r>
        <w:rPr>
          <w:rFonts w:ascii="Verdana" w:hAnsi="Verdana"/>
          <w:sz w:val="18"/>
          <w:szCs w:val="18"/>
          <w:highlight w:val="yellow"/>
          <w:lang w:val="en-GB"/>
        </w:rPr>
        <w:t>institution/organisation</w:t>
      </w:r>
    </w:p>
    <w:p>
      <w:pPr>
        <w:tabs>
          <w:tab w:val="left" w:pos="5670"/>
        </w:tabs>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name / forename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name / forename / function</w:t>
      </w:r>
      <w:r>
        <w:rPr>
          <w:rFonts w:ascii="Verdana" w:hAnsi="Verdana"/>
          <w:sz w:val="18"/>
          <w:szCs w:val="18"/>
          <w:lang w:val="en-GB"/>
        </w:rPr>
        <w:t>]</w:t>
      </w: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signature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signature</w:t>
      </w:r>
      <w:r>
        <w:rPr>
          <w:rFonts w:ascii="Verdana" w:hAnsi="Verdana"/>
          <w:sz w:val="18"/>
          <w:szCs w:val="18"/>
          <w:lang w:val="en-GB"/>
        </w:rPr>
        <w:t>]</w:t>
      </w:r>
    </w:p>
    <w:p>
      <w:pPr>
        <w:tabs>
          <w:tab w:val="left" w:pos="5670"/>
        </w:tabs>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pPr>
        <w:tabs>
          <w:tab w:val="left" w:pos="5670"/>
        </w:tabs>
        <w:rPr>
          <w:rFonts w:ascii="Verdana" w:hAnsi="Verdana"/>
          <w:sz w:val="18"/>
          <w:szCs w:val="18"/>
          <w:lang w:val="en-GB"/>
        </w:rPr>
      </w:pPr>
      <w:r>
        <w:rPr>
          <w:rFonts w:ascii="Verdana" w:hAnsi="Verdana"/>
          <w:sz w:val="18"/>
          <w:szCs w:val="18"/>
          <w:lang w:val="en-GB"/>
        </w:rPr>
        <w:br w:type="page"/>
      </w:r>
    </w:p>
    <w:p>
      <w:pPr>
        <w:tabs>
          <w:tab w:val="left" w:pos="1701"/>
        </w:tabs>
        <w:jc w:val="center"/>
        <w:rPr>
          <w:rFonts w:ascii="Verdana" w:hAnsi="Verdana"/>
          <w:b/>
          <w:sz w:val="18"/>
          <w:szCs w:val="18"/>
          <w:lang w:val="en-GB"/>
        </w:rPr>
      </w:pPr>
      <w:r>
        <w:rPr>
          <w:rFonts w:ascii="Verdana" w:hAnsi="Verdana"/>
          <w:b/>
          <w:sz w:val="18"/>
          <w:szCs w:val="18"/>
          <w:lang w:val="en-GB"/>
        </w:rPr>
        <w:t>Annex I</w:t>
      </w:r>
    </w:p>
    <w:p>
      <w:pPr>
        <w:tabs>
          <w:tab w:val="left" w:pos="1701"/>
        </w:tabs>
        <w:jc w:val="right"/>
        <w:rPr>
          <w:rFonts w:ascii="Verdana" w:hAnsi="Verdana"/>
          <w:sz w:val="18"/>
          <w:szCs w:val="18"/>
          <w:lang w:val="en-GB"/>
        </w:rPr>
      </w:pPr>
    </w:p>
    <w:p>
      <w:pPr>
        <w:tabs>
          <w:tab w:val="left" w:pos="1701"/>
        </w:tabs>
        <w:jc w:val="center"/>
        <w:rPr>
          <w:rFonts w:ascii="Verdana" w:hAnsi="Verdana"/>
          <w:b/>
          <w:sz w:val="18"/>
          <w:szCs w:val="18"/>
          <w:highlight w:val="yellow"/>
          <w:lang w:val="en-GB"/>
        </w:rPr>
      </w:pPr>
      <w:r>
        <w:rPr>
          <w:rFonts w:ascii="Verdana" w:hAnsi="Verdana"/>
          <w:b/>
          <w:sz w:val="18"/>
          <w:szCs w:val="18"/>
          <w:highlight w:val="yellow"/>
          <w:lang w:val="en-GB"/>
        </w:rPr>
        <w:t xml:space="preserve">Learning Agreement for Erasmus+ mobility for studies </w:t>
      </w:r>
    </w:p>
    <w:p>
      <w:pPr>
        <w:tabs>
          <w:tab w:val="left" w:pos="1701"/>
        </w:tabs>
        <w:jc w:val="center"/>
        <w:rPr>
          <w:rFonts w:ascii="Verdana" w:hAnsi="Verdana"/>
          <w:b/>
          <w:sz w:val="18"/>
          <w:szCs w:val="18"/>
          <w:lang w:val="en-GB"/>
        </w:rPr>
      </w:pPr>
      <w:r>
        <w:rPr>
          <w:rFonts w:ascii="Verdana" w:hAnsi="Verdana"/>
          <w:b/>
          <w:sz w:val="18"/>
          <w:szCs w:val="18"/>
          <w:highlight w:val="yellow"/>
          <w:lang w:val="en-GB"/>
        </w:rPr>
        <w:t>Learning Agreement for Erasmus+ mobility for traineeships</w:t>
      </w:r>
      <w:r>
        <w:rPr>
          <w:rFonts w:ascii="Verdana" w:hAnsi="Verdana"/>
          <w:b/>
          <w:sz w:val="18"/>
          <w:szCs w:val="18"/>
          <w:lang w:val="en-GB"/>
        </w:rPr>
        <w:br/>
      </w:r>
    </w:p>
    <w:p>
      <w:pPr>
        <w:tabs>
          <w:tab w:val="left" w:pos="5670"/>
        </w:tabs>
        <w:jc w:val="center"/>
        <w:rPr>
          <w:rFonts w:ascii="Verdana" w:hAnsi="Verdana"/>
          <w:sz w:val="18"/>
          <w:szCs w:val="18"/>
          <w:lang w:val="fr-BE"/>
        </w:rPr>
      </w:pPr>
      <w:r>
        <w:rPr>
          <w:rFonts w:ascii="Verdana" w:hAnsi="Verdana"/>
          <w:sz w:val="18"/>
          <w:szCs w:val="18"/>
        </w:rPr>
        <w:t xml:space="preserve">Templates available on </w:t>
      </w:r>
      <w:hyperlink r:id="rId11" w:history="1">
        <w:r>
          <w:rPr>
            <w:rStyle w:val="Lienhypertexte"/>
            <w:rFonts w:ascii="Verdana" w:hAnsi="Verdana"/>
            <w:sz w:val="18"/>
            <w:szCs w:val="18"/>
          </w:rPr>
          <w:t>www.erasmusplus-fr.be</w:t>
        </w:r>
      </w:hyperlink>
    </w:p>
    <w:p>
      <w:pPr>
        <w:tabs>
          <w:tab w:val="left" w:pos="5670"/>
        </w:tabs>
        <w:jc w:val="center"/>
        <w:rPr>
          <w:rFonts w:ascii="Verdana" w:hAnsi="Verdana"/>
          <w:sz w:val="18"/>
          <w:szCs w:val="18"/>
          <w:lang w:val="fr-BE"/>
        </w:rPr>
      </w:pPr>
    </w:p>
    <w:p>
      <w:pPr>
        <w:tabs>
          <w:tab w:val="left" w:pos="5670"/>
        </w:tabs>
        <w:rPr>
          <w:rFonts w:ascii="Verdana" w:hAnsi="Verdana"/>
          <w:sz w:val="18"/>
          <w:szCs w:val="18"/>
          <w:lang w:val="fr-BE"/>
        </w:rPr>
      </w:pPr>
    </w:p>
    <w:p>
      <w:pPr>
        <w:tabs>
          <w:tab w:val="left" w:pos="5670"/>
        </w:tabs>
        <w:rPr>
          <w:rFonts w:ascii="Verdana" w:hAnsi="Verdana"/>
          <w:sz w:val="18"/>
          <w:szCs w:val="18"/>
          <w:lang w:val="fr-BE"/>
        </w:rPr>
        <w:sectPr>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pPr>
        <w:tabs>
          <w:tab w:val="left" w:pos="360"/>
        </w:tabs>
        <w:jc w:val="center"/>
        <w:rPr>
          <w:rFonts w:ascii="Verdana" w:hAnsi="Verdana"/>
          <w:b/>
          <w:sz w:val="18"/>
          <w:szCs w:val="18"/>
          <w:lang w:val="en-US"/>
        </w:rPr>
      </w:pPr>
      <w:r>
        <w:rPr>
          <w:rFonts w:ascii="Verdana" w:hAnsi="Verdana"/>
          <w:b/>
          <w:sz w:val="18"/>
          <w:szCs w:val="18"/>
          <w:lang w:val="en-US"/>
        </w:rPr>
        <w:t>Annex II</w:t>
      </w:r>
    </w:p>
    <w:p>
      <w:pPr>
        <w:tabs>
          <w:tab w:val="left" w:pos="360"/>
        </w:tabs>
        <w:jc w:val="center"/>
        <w:rPr>
          <w:rFonts w:ascii="Verdana" w:hAnsi="Verdana"/>
          <w:b/>
          <w:sz w:val="18"/>
          <w:szCs w:val="18"/>
          <w:lang w:val="en-US"/>
        </w:rPr>
      </w:pPr>
    </w:p>
    <w:p>
      <w:pPr>
        <w:tabs>
          <w:tab w:val="left" w:pos="360"/>
        </w:tabs>
        <w:jc w:val="center"/>
        <w:rPr>
          <w:rFonts w:ascii="Verdana" w:hAnsi="Verdana"/>
          <w:b/>
          <w:sz w:val="18"/>
          <w:szCs w:val="18"/>
          <w:lang w:val="en-US"/>
        </w:rPr>
      </w:pPr>
    </w:p>
    <w:p>
      <w:pPr>
        <w:tabs>
          <w:tab w:val="left" w:pos="360"/>
        </w:tabs>
        <w:jc w:val="center"/>
        <w:rPr>
          <w:rFonts w:ascii="Verdana" w:hAnsi="Verdana"/>
          <w:b/>
          <w:sz w:val="18"/>
          <w:szCs w:val="18"/>
          <w:lang w:val="en-US"/>
        </w:rPr>
      </w:pPr>
      <w:r>
        <w:rPr>
          <w:rFonts w:ascii="Verdana" w:hAnsi="Verdana"/>
          <w:b/>
          <w:sz w:val="18"/>
          <w:szCs w:val="18"/>
          <w:lang w:val="en-US"/>
        </w:rPr>
        <w:t>GENERAL CONDITIONS</w:t>
      </w:r>
    </w:p>
    <w:p>
      <w:pPr>
        <w:tabs>
          <w:tab w:val="left" w:pos="360"/>
        </w:tabs>
        <w:rPr>
          <w:rFonts w:ascii="Verdana" w:hAnsi="Verdana"/>
          <w:sz w:val="18"/>
          <w:szCs w:val="18"/>
          <w:lang w:val="en-US"/>
        </w:rPr>
      </w:pPr>
    </w:p>
    <w:p>
      <w:pPr>
        <w:tabs>
          <w:tab w:val="left" w:pos="360"/>
        </w:tabs>
        <w:rPr>
          <w:rFonts w:ascii="Verdana" w:hAnsi="Verdana"/>
          <w:sz w:val="18"/>
          <w:szCs w:val="18"/>
          <w:lang w:val="en-US"/>
        </w:rPr>
      </w:pPr>
    </w:p>
    <w:p>
      <w:pPr>
        <w:keepNext/>
        <w:rPr>
          <w:rFonts w:ascii="Verdana" w:hAnsi="Verdana"/>
          <w:b/>
          <w:sz w:val="18"/>
          <w:szCs w:val="18"/>
          <w:lang w:val="en-US"/>
        </w:rPr>
      </w:pPr>
      <w:r>
        <w:rPr>
          <w:rFonts w:ascii="Verdana" w:hAnsi="Verdana"/>
          <w:b/>
          <w:sz w:val="18"/>
          <w:szCs w:val="18"/>
          <w:lang w:val="en-US"/>
        </w:rPr>
        <w:t>Article 1: Liability</w:t>
      </w:r>
    </w:p>
    <w:p>
      <w:pPr>
        <w:keepNext/>
        <w:rPr>
          <w:rFonts w:ascii="Verdana" w:hAnsi="Verdana"/>
          <w:sz w:val="18"/>
          <w:szCs w:val="18"/>
          <w:lang w:val="en-US"/>
        </w:rPr>
      </w:pPr>
    </w:p>
    <w:p>
      <w:pPr>
        <w:jc w:val="both"/>
        <w:rPr>
          <w:rFonts w:ascii="Verdana" w:hAnsi="Verdana"/>
          <w:sz w:val="18"/>
          <w:szCs w:val="18"/>
          <w:lang w:val="en-GB"/>
        </w:rPr>
      </w:pPr>
      <w:r>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sz w:val="18"/>
          <w:szCs w:val="18"/>
          <w:lang w:val="en-GB"/>
        </w:rPr>
      </w:pPr>
    </w:p>
    <w:p>
      <w:pPr>
        <w:keepNext/>
        <w:rPr>
          <w:rFonts w:ascii="Verdana" w:hAnsi="Verdana"/>
          <w:b/>
          <w:sz w:val="18"/>
          <w:szCs w:val="18"/>
          <w:lang w:val="en-GB"/>
        </w:rPr>
      </w:pPr>
      <w:r>
        <w:rPr>
          <w:rFonts w:ascii="Verdana" w:hAnsi="Verdana"/>
          <w:b/>
          <w:sz w:val="18"/>
          <w:szCs w:val="18"/>
          <w:lang w:val="en-GB"/>
        </w:rPr>
        <w:t>Article 2: Termination of the agreement</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pPr>
        <w:rPr>
          <w:rFonts w:ascii="Verdana" w:hAnsi="Verdana"/>
          <w:sz w:val="18"/>
          <w:szCs w:val="18"/>
          <w:lang w:val="en-GB"/>
        </w:rPr>
      </w:pPr>
    </w:p>
    <w:p>
      <w:pPr>
        <w:rPr>
          <w:rFonts w:ascii="Verdana" w:hAnsi="Verdana"/>
          <w:b/>
          <w:sz w:val="18"/>
          <w:szCs w:val="18"/>
          <w:lang w:val="en-GB"/>
        </w:rPr>
      </w:pPr>
      <w:r>
        <w:rPr>
          <w:rFonts w:ascii="Verdana" w:hAnsi="Verdana"/>
          <w:b/>
          <w:sz w:val="18"/>
          <w:szCs w:val="18"/>
          <w:lang w:val="en-GB"/>
        </w:rPr>
        <w:t>Article 3: Data Protection</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b/>
          <w:sz w:val="18"/>
          <w:szCs w:val="18"/>
          <w:lang w:val="en-GB"/>
        </w:rPr>
        <w:t>Article 4: Checks and Audits</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sz w:val="18"/>
          <w:szCs w:val="18"/>
          <w:lang w:val="en-GB"/>
        </w:rPr>
        <w:sectPr>
          <w:headerReference w:type="default" r:id="rId18"/>
          <w:footerReference w:type="default" r:id="rId19"/>
          <w:pgSz w:w="11906" w:h="16838"/>
          <w:pgMar w:top="1440" w:right="1134" w:bottom="1440" w:left="1134" w:header="720" w:footer="720" w:gutter="0"/>
          <w:cols w:num="2" w:space="720" w:equalWidth="0">
            <w:col w:w="4465" w:space="708"/>
            <w:col w:w="4465"/>
          </w:cols>
        </w:sectPr>
      </w:pPr>
    </w:p>
    <w:p>
      <w:pPr>
        <w:jc w:val="both"/>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p>
    <w:p>
      <w:pPr>
        <w:jc w:val="both"/>
        <w:rPr>
          <w:rFonts w:ascii="Verdana" w:hAnsi="Verdana"/>
          <w:sz w:val="18"/>
          <w:szCs w:val="18"/>
          <w:lang w:val="en-GB"/>
        </w:rPr>
      </w:pPr>
    </w:p>
    <w:p>
      <w:pPr>
        <w:tabs>
          <w:tab w:val="left" w:pos="1701"/>
        </w:tabs>
        <w:jc w:val="right"/>
        <w:rPr>
          <w:rFonts w:ascii="Verdana" w:hAnsi="Verdana"/>
          <w:sz w:val="18"/>
          <w:szCs w:val="18"/>
          <w:lang w:val="en-GB"/>
        </w:rPr>
      </w:pPr>
      <w:r>
        <w:rPr>
          <w:rFonts w:ascii="Verdana" w:hAnsi="Verdana"/>
          <w:sz w:val="18"/>
          <w:szCs w:val="18"/>
          <w:lang w:val="en-GB"/>
        </w:rPr>
        <w:t xml:space="preserve"> </w:t>
      </w:r>
    </w:p>
    <w:p>
      <w:pPr>
        <w:jc w:val="right"/>
        <w:rPr>
          <w:rFonts w:ascii="Verdana" w:hAnsi="Verdana"/>
          <w:b/>
          <w:sz w:val="18"/>
          <w:szCs w:val="18"/>
          <w:lang w:val="en-GB"/>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3</w:t>
    </w:r>
    <w:r>
      <w:rPr>
        <w:rStyle w:val="Numrodepage"/>
        <w:szCs w:val="24"/>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pStyle w:val="Notedebasdepage"/>
        <w:spacing w:after="0"/>
        <w:ind w:left="0" w:firstLine="0"/>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See definition of student benefiting from a FWB grant in </w:t>
      </w:r>
      <w:r>
        <w:rPr>
          <w:rFonts w:ascii="Verdana" w:hAnsi="Verdana" w:cs="Verdana"/>
          <w:iCs/>
          <w:sz w:val="16"/>
          <w:szCs w:val="16"/>
          <w:lang w:val="fr-BE"/>
        </w:rPr>
        <w:t>“</w:t>
      </w:r>
      <w:r>
        <w:rPr>
          <w:rFonts w:ascii="Verdana" w:hAnsi="Verdana" w:cs="Verdana"/>
          <w:i/>
          <w:iCs/>
          <w:sz w:val="16"/>
          <w:szCs w:val="16"/>
        </w:rPr>
        <w:t>Guide du porteur de projet Erasmus+ Enseignement Supérieur – Appel 2017</w:t>
      </w:r>
      <w:r>
        <w:rPr>
          <w:rFonts w:ascii="Verdana" w:hAnsi="Verdana"/>
          <w:sz w:val="16"/>
          <w:szCs w:val="16"/>
          <w:lang w:val="fr-BE"/>
        </w:rPr>
        <w:t>”</w:t>
      </w:r>
      <w:r>
        <w:rPr>
          <w:rFonts w:ascii="Verdana" w:hAnsi="Verdana" w:cs="Verdana"/>
          <w:iCs/>
          <w:sz w:val="16"/>
          <w:szCs w:val="16"/>
        </w:rPr>
        <w:t xml:space="preserve"> (point 4.1.10).</w:t>
      </w:r>
    </w:p>
  </w:footnote>
  <w:footnote w:id="3">
    <w:p>
      <w:pPr>
        <w:pStyle w:val="Notedebasdepage"/>
        <w:spacing w:after="0"/>
        <w:rPr>
          <w:rFonts w:ascii="Verdana" w:hAnsi="Verdana"/>
          <w:sz w:val="16"/>
          <w:szCs w:val="16"/>
          <w:lang w:val="en-US"/>
        </w:rPr>
      </w:pPr>
      <w:r>
        <w:rPr>
          <w:rStyle w:val="Appelnotedebasdep"/>
          <w:rFonts w:ascii="Verdana" w:hAnsi="Verdana"/>
          <w:sz w:val="16"/>
          <w:szCs w:val="16"/>
          <w:vertAlign w:val="superscript"/>
        </w:rPr>
        <w:footnoteRef/>
      </w:r>
      <w:r>
        <w:rPr>
          <w:rFonts w:ascii="Verdana" w:hAnsi="Verdana"/>
          <w:sz w:val="16"/>
          <w:szCs w:val="16"/>
          <w:lang w:val="en-US"/>
        </w:rPr>
        <w:t xml:space="preserve"> Programme Guide, p.12</w:t>
      </w:r>
    </w:p>
    <w:p>
      <w:pPr>
        <w:pStyle w:val="Notedebasdepage"/>
        <w:spacing w:after="0"/>
        <w:rPr>
          <w:rFonts w:ascii="Verdana" w:hAnsi="Verdana"/>
          <w:i/>
          <w:sz w:val="16"/>
          <w:szCs w:val="16"/>
          <w:lang w:val="en-US"/>
        </w:rPr>
      </w:pPr>
      <w:r>
        <w:rPr>
          <w:rFonts w:ascii="Verdana" w:hAnsi="Verdana"/>
          <w:i/>
          <w:sz w:val="16"/>
          <w:szCs w:val="16"/>
          <w:lang w:val="en-US"/>
        </w:rPr>
        <w:t xml:space="preserve">“(…)In either case, the following areas must be covered: </w:t>
      </w:r>
    </w:p>
    <w:p>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wherever relevant, travel insurance (including damage or loss of luggage); </w:t>
      </w:r>
    </w:p>
    <w:p>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third party liability (including, wherever appropriate, professional indemnity or insurance for responsibility); </w:t>
      </w:r>
    </w:p>
    <w:p>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accident and serious illness (including permanent or temporary incapacity); </w:t>
      </w:r>
    </w:p>
    <w:p>
      <w:pPr>
        <w:pStyle w:val="Notedebasdepage"/>
        <w:numPr>
          <w:ilvl w:val="0"/>
          <w:numId w:val="11"/>
        </w:numPr>
        <w:spacing w:after="0"/>
        <w:rPr>
          <w:rFonts w:ascii="Verdana" w:hAnsi="Verdana"/>
          <w:i/>
          <w:sz w:val="16"/>
          <w:szCs w:val="16"/>
          <w:lang w:val="en-US"/>
        </w:rPr>
      </w:pPr>
      <w:r>
        <w:rPr>
          <w:rFonts w:ascii="Verdana" w:hAnsi="Verdana"/>
          <w:i/>
          <w:sz w:val="16"/>
          <w:szCs w:val="16"/>
          <w:lang w:val="en-US"/>
        </w:rPr>
        <w:t xml:space="preserve">death (including repatriation in case of projects carried out abroad).” </w:t>
      </w:r>
    </w:p>
    <w:p>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31.8pt" o:ole="">
          <v:imagedata r:id="rId1" o:title=""/>
        </v:shape>
        <o:OLEObject Type="Embed" ProgID="AcroExch.Document.DC" ShapeID="_x0000_i1025" DrawAspect="Content" ObjectID="_1649753804" r:id="rId2"/>
      </w:object>
    </w:r>
    <w:r>
      <w:rPr>
        <w:rFonts w:ascii="Verdana" w:hAnsi="Verdana"/>
        <w:noProof/>
        <w:snapToGrid/>
        <w:sz w:val="22"/>
        <w:szCs w:val="22"/>
        <w:lang w:val="fr-BE" w:eastAsia="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Erasmus+ 2020 - KA103 - HE SM- Annex V – Grant agreement for studies and/or traineeships – version du 30/04/2020</w:t>
    </w:r>
  </w:p>
  <w:p>
    <w:pPr>
      <w:tabs>
        <w:tab w:val="center" w:pos="4153"/>
        <w:tab w:val="right" w:pos="8306"/>
      </w:tabs>
      <w:spacing w:after="240"/>
      <w:jc w:val="right"/>
      <w:rPr>
        <w:rFonts w:ascii="Verdana" w:hAnsi="Verdana"/>
        <w:sz w:val="16"/>
        <w:szCs w:val="16"/>
        <w:lang w:val="en-US" w:eastAsia="fr-B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4pt;height:31.8pt" o:ole="">
          <v:imagedata r:id="rId1" o:title=""/>
        </v:shape>
        <o:OLEObject Type="Embed" ProgID="AcroExch.Document.DC" ShapeID="_x0000_i1026" DrawAspect="Content" ObjectID="_1649753805" r:id="rId2"/>
      </w:object>
    </w:r>
    <w:r>
      <w:rPr>
        <w:rFonts w:ascii="Verdana" w:hAnsi="Verdana"/>
        <w:noProof/>
        <w:snapToGrid/>
        <w:sz w:val="22"/>
        <w:szCs w:val="22"/>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6"/>
        <w:szCs w:val="16"/>
        <w:lang w:val="en-US" w:eastAsia="fr-BE"/>
      </w:rPr>
    </w:pPr>
    <w:r>
      <w:rPr>
        <w:rFonts w:ascii="Verdana" w:hAnsi="Verdana"/>
        <w:sz w:val="14"/>
        <w:szCs w:val="14"/>
        <w:lang w:val="en-US" w:eastAsia="fr-BE"/>
      </w:rPr>
      <w:t>Erasmus+2019- KA103 - HE SM- Annex V – Grant agreement for studies and/or traineeships – version du 30-04-2019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153"/>
        <w:tab w:val="right" w:pos="8306"/>
      </w:tabs>
      <w:spacing w:after="240"/>
      <w:rPr>
        <w:rFonts w:ascii="Verdana" w:hAnsi="Verdana"/>
        <w:sz w:val="16"/>
        <w:szCs w:val="16"/>
        <w:lang w:val="fr-BE" w:eastAsia="fr-BE"/>
      </w:rPr>
    </w:pPr>
    <w:r>
      <w:rPr>
        <w:b/>
        <w:bCs/>
        <w:sz w:val="28"/>
        <w:szCs w:val="24"/>
        <w:lang w:eastAsia="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4pt;height:31.8pt" o:ole="">
          <v:imagedata r:id="rId1" o:title=""/>
        </v:shape>
        <o:OLEObject Type="Embed" ProgID="AcroExch.Document.DC" ShapeID="_x0000_i1027" DrawAspect="Content" ObjectID="_1649753806" r:id="rId2"/>
      </w:object>
    </w:r>
    <w:r>
      <w:rPr>
        <w:rFonts w:ascii="Verdana" w:hAnsi="Verdana"/>
        <w:noProof/>
        <w:snapToGrid/>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pPr>
      <w:tabs>
        <w:tab w:val="center" w:pos="4153"/>
        <w:tab w:val="right" w:pos="8306"/>
      </w:tabs>
      <w:spacing w:after="240"/>
      <w:rPr>
        <w:rFonts w:ascii="Verdana" w:hAnsi="Verdana"/>
        <w:sz w:val="16"/>
        <w:szCs w:val="16"/>
        <w:lang w:val="en-US" w:eastAsia="fr-BE"/>
      </w:rPr>
    </w:pPr>
    <w:r>
      <w:rPr>
        <w:rFonts w:ascii="Verdana" w:hAnsi="Verdana"/>
        <w:sz w:val="14"/>
        <w:szCs w:val="14"/>
        <w:lang w:val="en-US" w:eastAsia="fr-BE"/>
      </w:rPr>
      <w:t>Erasmus+ 2019 - KA103 - HE SM- Annex V – Grant agreement for studies and/or traineeships – version 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DD9AC"/>
    <w:multiLevelType w:val="hybridMultilevel"/>
    <w:tmpl w:val="A6379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1"/>
  </w:num>
  <w:num w:numId="9">
    <w:abstractNumId w:val="7"/>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4"/>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5:docId w15:val="{6640C141-6F46-4224-917B-0FE546E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plus-fr.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636DF1-8C17-4C60-9D63-CBB74533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2686</Words>
  <Characters>14775</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DELBASCOURT Mélanie</cp:lastModifiedBy>
  <cp:revision>23</cp:revision>
  <cp:lastPrinted>2015-03-04T15:51:00Z</cp:lastPrinted>
  <dcterms:created xsi:type="dcterms:W3CDTF">2015-05-05T14:20:00Z</dcterms:created>
  <dcterms:modified xsi:type="dcterms:W3CDTF">2020-04-30T10:10:00Z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